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31E85" w14:textId="786A68A1" w:rsidR="00DC6A5F" w:rsidRPr="0073747B" w:rsidRDefault="00E54CA0" w:rsidP="006C3040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bookmarkStart w:id="0" w:name="_Hlk528668762"/>
      <w:r>
        <w:rPr>
          <w:rFonts w:ascii="Arial" w:hAnsi="Arial" w:cs="Arial"/>
          <w:b/>
          <w:sz w:val="24"/>
        </w:rPr>
        <w:t>3GPP TSG RAN WG1 #9</w:t>
      </w:r>
      <w:r w:rsidR="00C53F6E">
        <w:rPr>
          <w:rFonts w:ascii="Arial" w:hAnsi="Arial" w:cs="Arial"/>
          <w:b/>
          <w:sz w:val="24"/>
        </w:rPr>
        <w:t>5</w:t>
      </w:r>
      <w:r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DC6A5F" w:rsidRPr="0073747B">
        <w:rPr>
          <w:rFonts w:ascii="Arial" w:hAnsi="Arial" w:cs="Arial"/>
          <w:b/>
          <w:sz w:val="24"/>
        </w:rPr>
        <w:tab/>
      </w:r>
      <w:r w:rsidR="0021612A">
        <w:rPr>
          <w:rFonts w:ascii="Arial" w:hAnsi="Arial" w:cs="Arial"/>
          <w:b/>
          <w:sz w:val="24"/>
        </w:rPr>
        <w:t xml:space="preserve">   </w:t>
      </w:r>
      <w:r w:rsidR="00722C4F">
        <w:rPr>
          <w:rFonts w:ascii="Arial" w:hAnsi="Arial" w:cs="Arial"/>
          <w:b/>
          <w:sz w:val="24"/>
        </w:rPr>
        <w:t xml:space="preserve">      </w:t>
      </w:r>
      <w:r w:rsidR="0021612A" w:rsidRPr="0021612A">
        <w:rPr>
          <w:rFonts w:ascii="Arial" w:hAnsi="Arial" w:cs="Arial"/>
          <w:b/>
          <w:sz w:val="24"/>
        </w:rPr>
        <w:t>R1-18</w:t>
      </w:r>
      <w:r w:rsidR="00722C4F">
        <w:rPr>
          <w:rFonts w:ascii="Arial" w:hAnsi="Arial" w:cs="Arial"/>
          <w:b/>
          <w:sz w:val="24"/>
        </w:rPr>
        <w:t>13211</w:t>
      </w:r>
    </w:p>
    <w:p w14:paraId="0BD680AD" w14:textId="005DD33B" w:rsidR="00DC6A5F" w:rsidRPr="0073747B" w:rsidRDefault="008956A8" w:rsidP="006C3040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Spokane</w:t>
      </w:r>
      <w:r w:rsidR="00AB742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US, November</w:t>
      </w:r>
      <w:r w:rsidR="00AB7428">
        <w:rPr>
          <w:rFonts w:ascii="Arial" w:hAnsi="Arial" w:cs="Arial"/>
          <w:b/>
          <w:sz w:val="24"/>
        </w:rPr>
        <w:t xml:space="preserve"> </w:t>
      </w:r>
      <w:r w:rsidR="00C53F6E">
        <w:rPr>
          <w:rFonts w:ascii="Arial" w:hAnsi="Arial" w:cs="Arial"/>
          <w:b/>
          <w:sz w:val="24"/>
        </w:rPr>
        <w:t>12</w:t>
      </w:r>
      <w:r w:rsidR="00AB7428" w:rsidRPr="00AB7428">
        <w:rPr>
          <w:rFonts w:ascii="Arial" w:hAnsi="Arial" w:cs="Arial"/>
          <w:b/>
          <w:sz w:val="24"/>
          <w:vertAlign w:val="superscript"/>
        </w:rPr>
        <w:t>th</w:t>
      </w:r>
      <w:r w:rsidR="00AB7428">
        <w:rPr>
          <w:rFonts w:ascii="Arial" w:hAnsi="Arial" w:cs="Arial"/>
          <w:b/>
          <w:sz w:val="24"/>
        </w:rPr>
        <w:t>-1</w:t>
      </w:r>
      <w:r w:rsidR="00C53F6E">
        <w:rPr>
          <w:rFonts w:ascii="Arial" w:hAnsi="Arial" w:cs="Arial"/>
          <w:b/>
          <w:sz w:val="24"/>
        </w:rPr>
        <w:t>6</w:t>
      </w:r>
      <w:r w:rsidR="00AB7428" w:rsidRPr="00AB7428">
        <w:rPr>
          <w:rFonts w:ascii="Arial" w:hAnsi="Arial" w:cs="Arial"/>
          <w:b/>
          <w:sz w:val="24"/>
          <w:vertAlign w:val="superscript"/>
        </w:rPr>
        <w:t>th</w:t>
      </w:r>
      <w:r w:rsidR="00AB7428">
        <w:rPr>
          <w:rFonts w:ascii="Arial" w:hAnsi="Arial" w:cs="Arial"/>
          <w:b/>
          <w:sz w:val="24"/>
        </w:rPr>
        <w:t>, 2018</w:t>
      </w:r>
    </w:p>
    <w:bookmarkEnd w:id="0"/>
    <w:p w14:paraId="673E8FE2" w14:textId="77777777" w:rsidR="00BE3E52" w:rsidRPr="006D58A9" w:rsidRDefault="00BE3E52" w:rsidP="006C3040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</w:rPr>
      </w:pPr>
    </w:p>
    <w:p w14:paraId="2D219A81" w14:textId="0929DBAC" w:rsidR="00AE6707" w:rsidRDefault="00AE6707" w:rsidP="006C3040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972BC5">
        <w:rPr>
          <w:rFonts w:ascii="Arial" w:hAnsi="Arial" w:cs="Arial"/>
          <w:b/>
          <w:sz w:val="24"/>
          <w:lang w:val="en-US"/>
        </w:rPr>
        <w:t>7</w:t>
      </w:r>
      <w:r w:rsidR="00C1279D">
        <w:rPr>
          <w:rFonts w:ascii="Arial" w:hAnsi="Arial" w:cs="Arial"/>
          <w:b/>
          <w:sz w:val="24"/>
          <w:lang w:val="en-US"/>
        </w:rPr>
        <w:t>.2.1.</w:t>
      </w:r>
      <w:r w:rsidR="00F85565">
        <w:rPr>
          <w:rFonts w:ascii="Arial" w:hAnsi="Arial" w:cs="Arial"/>
          <w:b/>
          <w:sz w:val="24"/>
          <w:lang w:val="en-US"/>
        </w:rPr>
        <w:t>1</w:t>
      </w:r>
    </w:p>
    <w:p w14:paraId="41D2AC97" w14:textId="13EAADFE" w:rsidR="00FD75AC" w:rsidRPr="00E95DAE" w:rsidRDefault="00FD75AC" w:rsidP="006C3040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 w:rsidR="006030ED">
        <w:rPr>
          <w:rFonts w:ascii="Arial" w:hAnsi="Arial" w:cs="Arial"/>
          <w:b/>
          <w:sz w:val="24"/>
        </w:rPr>
        <w:t>rDigital Inc.</w:t>
      </w:r>
    </w:p>
    <w:p w14:paraId="4A33E6BC" w14:textId="6A5DC0B6" w:rsidR="001466F4" w:rsidRPr="00D945CF" w:rsidRDefault="001466F4" w:rsidP="006C3040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A40A50">
        <w:rPr>
          <w:rFonts w:ascii="Arial" w:eastAsia="Malgun Gothic" w:hAnsi="Arial" w:cs="Arial"/>
          <w:b/>
          <w:sz w:val="24"/>
          <w:lang w:val="en-US" w:eastAsia="ko-KR"/>
        </w:rPr>
        <w:t>IDMA-based Multi-layer</w:t>
      </w:r>
      <w:r w:rsidR="00C53F6E">
        <w:rPr>
          <w:rFonts w:ascii="Arial" w:eastAsia="Malgun Gothic" w:hAnsi="Arial" w:cs="Arial"/>
          <w:b/>
          <w:sz w:val="24"/>
          <w:lang w:val="en-US" w:eastAsia="ko-KR"/>
        </w:rPr>
        <w:t xml:space="preserve"> NOMA</w:t>
      </w:r>
      <w:r w:rsidR="00A40A50">
        <w:rPr>
          <w:rFonts w:ascii="Arial" w:eastAsia="Malgun Gothic" w:hAnsi="Arial" w:cs="Arial"/>
          <w:b/>
          <w:sz w:val="24"/>
          <w:lang w:val="en-US" w:eastAsia="ko-KR"/>
        </w:rPr>
        <w:t xml:space="preserve"> Transmission</w:t>
      </w:r>
    </w:p>
    <w:p w14:paraId="3DFA8DEC" w14:textId="77777777" w:rsidR="001466F4" w:rsidRDefault="001466F4" w:rsidP="006C3040">
      <w:pPr>
        <w:spacing w:after="0" w:line="276" w:lineRule="auto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6C3040">
      <w:pPr>
        <w:spacing w:after="0" w:line="276" w:lineRule="auto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Default="0097496D" w:rsidP="006C3040">
      <w:pPr>
        <w:pStyle w:val="Heading1"/>
        <w:numPr>
          <w:ilvl w:val="0"/>
          <w:numId w:val="4"/>
        </w:numPr>
        <w:spacing w:before="0" w:after="0" w:line="276" w:lineRule="auto"/>
        <w:jc w:val="both"/>
        <w:rPr>
          <w:rFonts w:cs="Arial"/>
          <w:lang w:val="en-US"/>
        </w:rPr>
      </w:pPr>
      <w:r w:rsidRPr="008F40F7">
        <w:rPr>
          <w:rFonts w:cs="Arial"/>
          <w:smallCaps/>
          <w:lang w:val="en-US"/>
        </w:rPr>
        <w:t>Introduction</w:t>
      </w:r>
    </w:p>
    <w:p w14:paraId="22AE9AB5" w14:textId="718FDD50" w:rsidR="00AE060E" w:rsidRDefault="00AE060E" w:rsidP="006C3040">
      <w:pPr>
        <w:spacing w:after="0" w:line="276" w:lineRule="auto"/>
        <w:ind w:firstLine="284"/>
        <w:jc w:val="both"/>
        <w:rPr>
          <w:rFonts w:ascii="Times" w:hAnsi="Times" w:cs="Times"/>
          <w:sz w:val="22"/>
        </w:rPr>
      </w:pPr>
      <w:bookmarkStart w:id="1" w:name="_Hlk521410680"/>
      <w:r w:rsidRPr="007423AC">
        <w:rPr>
          <w:rFonts w:ascii="Times" w:hAnsi="Times" w:cs="Times"/>
          <w:sz w:val="22"/>
        </w:rPr>
        <w:t>In WG1 Meeting #9</w:t>
      </w:r>
      <w:r>
        <w:rPr>
          <w:rFonts w:ascii="Times" w:hAnsi="Times" w:cs="Times"/>
          <w:sz w:val="22"/>
        </w:rPr>
        <w:t>4</w:t>
      </w:r>
      <w:r w:rsidR="00C757C7">
        <w:rPr>
          <w:rFonts w:ascii="Times" w:hAnsi="Times" w:cs="Times"/>
          <w:sz w:val="22"/>
        </w:rPr>
        <w:t>b</w:t>
      </w:r>
      <w:r>
        <w:rPr>
          <w:rFonts w:ascii="Times" w:hAnsi="Times" w:cs="Times"/>
          <w:sz w:val="22"/>
        </w:rPr>
        <w:t xml:space="preserve"> [1],</w:t>
      </w:r>
      <w:r w:rsidRPr="007423AC">
        <w:rPr>
          <w:rFonts w:ascii="Times" w:hAnsi="Times" w:cs="Times"/>
          <w:sz w:val="22"/>
        </w:rPr>
        <w:t xml:space="preserve"> </w:t>
      </w:r>
      <w:r w:rsidR="00662D12">
        <w:rPr>
          <w:rFonts w:ascii="Times" w:hAnsi="Times" w:cs="Times"/>
          <w:sz w:val="22"/>
        </w:rPr>
        <w:t xml:space="preserve">it was agreed to capture the text proposal from the previous meeting. </w:t>
      </w:r>
      <w:r w:rsidRPr="007423AC">
        <w:rPr>
          <w:rFonts w:ascii="Times" w:hAnsi="Times" w:cs="Times"/>
          <w:sz w:val="22"/>
        </w:rPr>
        <w:t xml:space="preserve"> </w:t>
      </w:r>
      <w:r w:rsidR="00662D12">
        <w:rPr>
          <w:rFonts w:ascii="Times" w:hAnsi="Times" w:cs="Times"/>
          <w:sz w:val="22"/>
        </w:rPr>
        <w:t xml:space="preserve">The finalized text proposal mainly dealt with details related to transmit signal processing.       </w:t>
      </w:r>
    </w:p>
    <w:p w14:paraId="335E6EE9" w14:textId="77777777" w:rsidR="00C2583B" w:rsidRDefault="00C2583B" w:rsidP="006C3040">
      <w:pPr>
        <w:spacing w:after="0" w:line="276" w:lineRule="auto"/>
        <w:ind w:firstLine="284"/>
        <w:jc w:val="both"/>
        <w:rPr>
          <w:rFonts w:ascii="Times" w:hAnsi="Times" w:cs="Times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E060E" w:rsidRPr="00662D12" w14:paraId="4592FA4F" w14:textId="77777777" w:rsidTr="00B740B0">
        <w:tc>
          <w:tcPr>
            <w:tcW w:w="10160" w:type="dxa"/>
          </w:tcPr>
          <w:p w14:paraId="0F94411F" w14:textId="3899846B" w:rsidR="00AE060E" w:rsidRPr="00662D12" w:rsidRDefault="00217CC5" w:rsidP="006C3040">
            <w:pPr>
              <w:numPr>
                <w:ilvl w:val="0"/>
                <w:numId w:val="27"/>
              </w:numPr>
              <w:overflowPunct/>
              <w:autoSpaceDE/>
              <w:adjustRightInd/>
              <w:spacing w:after="0" w:line="276" w:lineRule="auto"/>
              <w:textAlignment w:val="auto"/>
              <w:rPr>
                <w:i/>
                <w:sz w:val="22"/>
              </w:rPr>
            </w:pPr>
            <w:r w:rsidRPr="00662D12">
              <w:rPr>
                <w:i/>
                <w:sz w:val="22"/>
              </w:rPr>
              <w:t xml:space="preserve">R1-1811875 </w:t>
            </w:r>
            <w:r w:rsidRPr="00662D12">
              <w:rPr>
                <w:i/>
                <w:sz w:val="22"/>
              </w:rPr>
              <w:tab/>
              <w:t>Text proposal to capture agreements made in RAN1#94 to TR 38.812 (NOMA)</w:t>
            </w:r>
            <w:r w:rsidRPr="00662D12">
              <w:rPr>
                <w:i/>
                <w:sz w:val="22"/>
              </w:rPr>
              <w:tab/>
              <w:t>ZTE</w:t>
            </w:r>
          </w:p>
        </w:tc>
      </w:tr>
    </w:tbl>
    <w:p w14:paraId="32997D72" w14:textId="77777777" w:rsidR="00AE060E" w:rsidRDefault="00AE060E" w:rsidP="006C3040">
      <w:pPr>
        <w:spacing w:after="0" w:line="276" w:lineRule="auto"/>
        <w:ind w:firstLine="284"/>
        <w:jc w:val="both"/>
        <w:rPr>
          <w:rFonts w:ascii="Times" w:hAnsi="Times" w:cs="Times"/>
          <w:sz w:val="22"/>
        </w:rPr>
      </w:pPr>
    </w:p>
    <w:p w14:paraId="456E4299" w14:textId="66929087" w:rsidR="00AE060E" w:rsidRDefault="00884A05" w:rsidP="006C3040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In [2], details of transmitter signal processing for NOMA schemes are captured, </w:t>
      </w:r>
      <w:r w:rsidR="0054738B">
        <w:rPr>
          <w:rFonts w:ascii="Times" w:hAnsi="Times" w:cs="Times"/>
          <w:sz w:val="22"/>
        </w:rPr>
        <w:t>and</w:t>
      </w:r>
      <w:r>
        <w:rPr>
          <w:rFonts w:ascii="Times" w:hAnsi="Times" w:cs="Times"/>
          <w:sz w:val="22"/>
        </w:rPr>
        <w:t xml:space="preserve"> different transmitter structures for multi-layer NOMA have been identified. </w:t>
      </w:r>
      <w:r w:rsidR="00AE060E" w:rsidRPr="007423AC">
        <w:rPr>
          <w:rFonts w:ascii="Times" w:hAnsi="Times" w:cs="Times"/>
          <w:sz w:val="22"/>
        </w:rPr>
        <w:t xml:space="preserve">In this contribution, </w:t>
      </w:r>
      <w:r w:rsidR="00ED3D22">
        <w:rPr>
          <w:rFonts w:ascii="Times" w:hAnsi="Times" w:cs="Times"/>
          <w:sz w:val="22"/>
        </w:rPr>
        <w:t xml:space="preserve">we </w:t>
      </w:r>
      <w:r>
        <w:rPr>
          <w:rFonts w:ascii="Times" w:hAnsi="Times" w:cs="Times"/>
          <w:sz w:val="22"/>
        </w:rPr>
        <w:t>share our</w:t>
      </w:r>
      <w:r w:rsidR="00662D12">
        <w:rPr>
          <w:rFonts w:ascii="Times" w:hAnsi="Times" w:cs="Times"/>
          <w:sz w:val="22"/>
        </w:rPr>
        <w:t xml:space="preserve"> evaluation results</w:t>
      </w:r>
      <w:r w:rsidR="004C3E78">
        <w:rPr>
          <w:rFonts w:ascii="Times" w:hAnsi="Times" w:cs="Times"/>
          <w:sz w:val="22"/>
        </w:rPr>
        <w:t xml:space="preserve">, comparing </w:t>
      </w:r>
      <w:r>
        <w:rPr>
          <w:rFonts w:ascii="Times" w:hAnsi="Times" w:cs="Times"/>
          <w:sz w:val="22"/>
        </w:rPr>
        <w:t xml:space="preserve">the performance of IDMA-based </w:t>
      </w:r>
      <w:r w:rsidR="004C3E78">
        <w:rPr>
          <w:rFonts w:ascii="Times" w:hAnsi="Times" w:cs="Times"/>
          <w:sz w:val="22"/>
        </w:rPr>
        <w:t>single</w:t>
      </w:r>
      <w:r w:rsidR="00052B75">
        <w:rPr>
          <w:rFonts w:ascii="Times" w:hAnsi="Times" w:cs="Times"/>
          <w:sz w:val="22"/>
        </w:rPr>
        <w:t>-</w:t>
      </w:r>
      <w:r>
        <w:rPr>
          <w:rFonts w:ascii="Times" w:hAnsi="Times" w:cs="Times"/>
          <w:sz w:val="22"/>
        </w:rPr>
        <w:t>layer</w:t>
      </w:r>
      <w:r w:rsidR="004C3E78">
        <w:rPr>
          <w:rFonts w:ascii="Times" w:hAnsi="Times" w:cs="Times"/>
          <w:sz w:val="22"/>
        </w:rPr>
        <w:t xml:space="preserve"> </w:t>
      </w:r>
      <w:r>
        <w:rPr>
          <w:rFonts w:ascii="Times" w:hAnsi="Times" w:cs="Times"/>
          <w:sz w:val="22"/>
        </w:rPr>
        <w:t xml:space="preserve">NOMA </w:t>
      </w:r>
      <w:r w:rsidR="004C3E78">
        <w:rPr>
          <w:rFonts w:ascii="Times" w:hAnsi="Times" w:cs="Times"/>
          <w:sz w:val="22"/>
        </w:rPr>
        <w:t>against</w:t>
      </w:r>
      <w:r>
        <w:rPr>
          <w:rFonts w:ascii="Times" w:hAnsi="Times" w:cs="Times"/>
          <w:sz w:val="22"/>
        </w:rPr>
        <w:t xml:space="preserve"> the performance of</w:t>
      </w:r>
      <w:r w:rsidR="004C3E78">
        <w:rPr>
          <w:rFonts w:ascii="Times" w:hAnsi="Times" w:cs="Times"/>
          <w:sz w:val="22"/>
        </w:rPr>
        <w:t xml:space="preserve"> multi-layer NOMA transmission</w:t>
      </w:r>
      <w:r w:rsidR="00ED3D22">
        <w:rPr>
          <w:rFonts w:ascii="Times" w:hAnsi="Times" w:cs="Times"/>
          <w:sz w:val="22"/>
        </w:rPr>
        <w:t xml:space="preserve">. </w:t>
      </w:r>
    </w:p>
    <w:p w14:paraId="272B446D" w14:textId="2CEE1080" w:rsidR="00ED3D22" w:rsidRDefault="00ED3D22" w:rsidP="006C3040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43FBC515" w14:textId="4C90AA5E" w:rsidR="00A70A02" w:rsidRDefault="00A70A02" w:rsidP="006C3040">
      <w:pPr>
        <w:spacing w:after="0" w:line="276" w:lineRule="auto"/>
        <w:ind w:firstLine="284"/>
        <w:jc w:val="both"/>
        <w:rPr>
          <w:rFonts w:ascii="Times" w:hAnsi="Times" w:cs="Times"/>
          <w:sz w:val="22"/>
        </w:rPr>
      </w:pPr>
    </w:p>
    <w:p w14:paraId="64E4B62E" w14:textId="171CAFBE" w:rsidR="00A70A02" w:rsidRPr="008F40F7" w:rsidRDefault="00AF18B0" w:rsidP="006C3040">
      <w:pPr>
        <w:pStyle w:val="Heading1"/>
        <w:numPr>
          <w:ilvl w:val="0"/>
          <w:numId w:val="4"/>
        </w:numPr>
        <w:spacing w:before="0" w:after="0" w:line="276" w:lineRule="auto"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Transmitt</w:t>
      </w:r>
      <w:r w:rsidR="00031815" w:rsidRPr="008F40F7">
        <w:rPr>
          <w:rFonts w:cs="Arial"/>
          <w:smallCaps/>
          <w:lang w:val="en-US"/>
        </w:rPr>
        <w:t>er O</w:t>
      </w:r>
      <w:r w:rsidR="006923F8" w:rsidRPr="008F40F7">
        <w:rPr>
          <w:rFonts w:cs="Arial"/>
          <w:smallCaps/>
          <w:lang w:val="en-US"/>
        </w:rPr>
        <w:t xml:space="preserve">ptions for </w:t>
      </w:r>
      <w:r>
        <w:rPr>
          <w:rFonts w:cs="Arial"/>
          <w:smallCaps/>
          <w:lang w:val="en-US"/>
        </w:rPr>
        <w:t>Multi-layer NOMA</w:t>
      </w:r>
    </w:p>
    <w:p w14:paraId="273C68CF" w14:textId="640065EA" w:rsidR="00640C99" w:rsidRDefault="00640C99" w:rsidP="006C3040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Multi-layer NOMA transmission is recognized as an effective means to improve the performance of a NOMA system. Through breaking down </w:t>
      </w:r>
      <w:r w:rsidR="0024309C">
        <w:rPr>
          <w:rFonts w:ascii="Times" w:hAnsi="Times" w:cs="Times"/>
          <w:sz w:val="22"/>
        </w:rPr>
        <w:t xml:space="preserve">the </w:t>
      </w:r>
      <w:r>
        <w:rPr>
          <w:rFonts w:ascii="Times" w:hAnsi="Times" w:cs="Times"/>
          <w:sz w:val="22"/>
        </w:rPr>
        <w:t xml:space="preserve">transmission packets </w:t>
      </w:r>
      <w:r w:rsidR="0024309C">
        <w:rPr>
          <w:rFonts w:ascii="Times" w:hAnsi="Times" w:cs="Times"/>
          <w:sz w:val="22"/>
        </w:rPr>
        <w:t>in</w:t>
      </w:r>
      <w:r>
        <w:rPr>
          <w:rFonts w:ascii="Times" w:hAnsi="Times" w:cs="Times"/>
          <w:sz w:val="22"/>
        </w:rPr>
        <w:t xml:space="preserve">to smaller transmission units, the effective code rate </w:t>
      </w:r>
      <w:r w:rsidR="00052B75">
        <w:rPr>
          <w:rFonts w:ascii="Times" w:hAnsi="Times" w:cs="Times"/>
          <w:sz w:val="22"/>
        </w:rPr>
        <w:t xml:space="preserve">can be </w:t>
      </w:r>
      <w:r>
        <w:rPr>
          <w:rFonts w:ascii="Times" w:hAnsi="Times" w:cs="Times"/>
          <w:sz w:val="22"/>
        </w:rPr>
        <w:t xml:space="preserve">reduced, </w:t>
      </w:r>
      <w:r w:rsidR="0024309C">
        <w:rPr>
          <w:rFonts w:ascii="Times" w:hAnsi="Times" w:cs="Times"/>
          <w:sz w:val="22"/>
        </w:rPr>
        <w:t xml:space="preserve">potentially </w:t>
      </w:r>
      <w:r>
        <w:rPr>
          <w:rFonts w:ascii="Times" w:hAnsi="Times" w:cs="Times"/>
          <w:sz w:val="22"/>
        </w:rPr>
        <w:t>resulting in an enhance</w:t>
      </w:r>
      <w:r w:rsidR="0024309C">
        <w:rPr>
          <w:rFonts w:ascii="Times" w:hAnsi="Times" w:cs="Times"/>
          <w:sz w:val="22"/>
        </w:rPr>
        <w:t>d</w:t>
      </w:r>
      <w:r>
        <w:rPr>
          <w:rFonts w:ascii="Times" w:hAnsi="Times" w:cs="Times"/>
          <w:sz w:val="22"/>
        </w:rPr>
        <w:t xml:space="preserve"> performance. However, it should be noted that </w:t>
      </w:r>
      <w:r w:rsidR="00052B75">
        <w:rPr>
          <w:rFonts w:ascii="Times" w:hAnsi="Times" w:cs="Times"/>
          <w:sz w:val="22"/>
        </w:rPr>
        <w:t xml:space="preserve">per layer transmit power is </w:t>
      </w:r>
      <w:r w:rsidR="00C0171A">
        <w:rPr>
          <w:rFonts w:ascii="Times" w:hAnsi="Times" w:cs="Times"/>
          <w:sz w:val="22"/>
        </w:rPr>
        <w:t xml:space="preserve">also </w:t>
      </w:r>
      <w:r w:rsidR="00052B75">
        <w:rPr>
          <w:rFonts w:ascii="Times" w:hAnsi="Times" w:cs="Times"/>
          <w:sz w:val="22"/>
        </w:rPr>
        <w:t xml:space="preserve">reduced as more layers are </w:t>
      </w:r>
      <w:r w:rsidR="00C0171A">
        <w:rPr>
          <w:rFonts w:ascii="Times" w:hAnsi="Times" w:cs="Times"/>
          <w:sz w:val="22"/>
        </w:rPr>
        <w:t>add</w:t>
      </w:r>
      <w:r w:rsidR="00052B75">
        <w:rPr>
          <w:rFonts w:ascii="Times" w:hAnsi="Times" w:cs="Times"/>
          <w:sz w:val="22"/>
        </w:rPr>
        <w:t>ed.</w:t>
      </w:r>
      <w:r>
        <w:rPr>
          <w:rFonts w:ascii="Times" w:hAnsi="Times" w:cs="Times"/>
          <w:sz w:val="22"/>
        </w:rPr>
        <w:t xml:space="preserve"> Therefore</w:t>
      </w:r>
      <w:r w:rsidR="0024309C">
        <w:rPr>
          <w:rFonts w:ascii="Times" w:hAnsi="Times" w:cs="Times"/>
          <w:sz w:val="22"/>
        </w:rPr>
        <w:t>,</w:t>
      </w:r>
      <w:r>
        <w:rPr>
          <w:rFonts w:ascii="Times" w:hAnsi="Times" w:cs="Times"/>
          <w:sz w:val="22"/>
        </w:rPr>
        <w:t xml:space="preserve"> for a given MCS, a trade-off is clearly needed to insure the performance </w:t>
      </w:r>
      <w:r w:rsidR="0024309C">
        <w:rPr>
          <w:rFonts w:ascii="Times" w:hAnsi="Times" w:cs="Times"/>
          <w:sz w:val="22"/>
        </w:rPr>
        <w:t xml:space="preserve">loss </w:t>
      </w:r>
      <w:r>
        <w:rPr>
          <w:rFonts w:ascii="Times" w:hAnsi="Times" w:cs="Times"/>
          <w:sz w:val="22"/>
        </w:rPr>
        <w:t>due to power reduction per layer would not outrun the expected gain through utilization of a lower code rate</w:t>
      </w:r>
      <w:r w:rsidR="00052B75">
        <w:rPr>
          <w:rFonts w:ascii="Times" w:hAnsi="Times" w:cs="Times"/>
          <w:sz w:val="22"/>
        </w:rPr>
        <w:t>s</w:t>
      </w:r>
      <w:r>
        <w:rPr>
          <w:rFonts w:ascii="Times" w:hAnsi="Times" w:cs="Times"/>
          <w:sz w:val="22"/>
        </w:rPr>
        <w:t>.</w:t>
      </w:r>
      <w:r w:rsidR="000A0A50">
        <w:rPr>
          <w:rFonts w:ascii="Times" w:hAnsi="Times" w:cs="Times"/>
          <w:sz w:val="22"/>
        </w:rPr>
        <w:t xml:space="preserve"> Another interesting aspect of multi-layer NOMA is that addition of new layers would not require a new DMRS port, and </w:t>
      </w:r>
      <w:r w:rsidR="00052B75">
        <w:rPr>
          <w:rFonts w:ascii="Times" w:hAnsi="Times" w:cs="Times"/>
          <w:sz w:val="22"/>
        </w:rPr>
        <w:t xml:space="preserve">thus </w:t>
      </w:r>
      <w:r w:rsidR="000A0A50">
        <w:rPr>
          <w:rFonts w:ascii="Times" w:hAnsi="Times" w:cs="Times"/>
          <w:sz w:val="22"/>
        </w:rPr>
        <w:t>a single DMRS port would be sufficient regardless of the number of layers.</w:t>
      </w:r>
    </w:p>
    <w:p w14:paraId="2C498D19" w14:textId="77777777" w:rsidR="0010623D" w:rsidRDefault="0010623D" w:rsidP="006C3040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26D7DD37" w14:textId="0BBC930C" w:rsidR="001B20BA" w:rsidRDefault="003C5E7F" w:rsidP="006C3040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In [2], five different transmitter structures for multi-layer NOMA have been identified. At a high level, the proposed structure can be classified under two main categories</w:t>
      </w:r>
      <w:r w:rsidR="00052B75">
        <w:rPr>
          <w:rFonts w:ascii="Times" w:hAnsi="Times" w:cs="Times"/>
          <w:sz w:val="22"/>
        </w:rPr>
        <w:t>, i.e.,</w:t>
      </w:r>
      <w:r>
        <w:rPr>
          <w:rFonts w:ascii="Times" w:hAnsi="Times" w:cs="Times"/>
          <w:sz w:val="22"/>
        </w:rPr>
        <w:t xml:space="preserve"> </w:t>
      </w:r>
      <w:r w:rsidR="00052B75">
        <w:rPr>
          <w:rFonts w:ascii="Times" w:hAnsi="Times" w:cs="Times"/>
          <w:sz w:val="22"/>
        </w:rPr>
        <w:t xml:space="preserve">(1) </w:t>
      </w:r>
      <w:r>
        <w:rPr>
          <w:rFonts w:ascii="Times" w:hAnsi="Times" w:cs="Times"/>
          <w:sz w:val="22"/>
        </w:rPr>
        <w:t xml:space="preserve">having one FEC encoder per transmission </w:t>
      </w:r>
      <w:r w:rsidR="00052B75">
        <w:rPr>
          <w:rFonts w:ascii="Times" w:hAnsi="Times" w:cs="Times"/>
          <w:sz w:val="22"/>
        </w:rPr>
        <w:t xml:space="preserve">(2) having one FEC encoder </w:t>
      </w:r>
      <w:r>
        <w:rPr>
          <w:rFonts w:ascii="Times" w:hAnsi="Times" w:cs="Times"/>
          <w:sz w:val="22"/>
        </w:rPr>
        <w:t xml:space="preserve">per layer. </w:t>
      </w:r>
      <w:r w:rsidR="00640C99">
        <w:rPr>
          <w:rFonts w:ascii="Times" w:hAnsi="Times" w:cs="Times"/>
          <w:sz w:val="22"/>
        </w:rPr>
        <w:t>Figure 1 shows multi-layer NOMA transmitter structure with Option 1 and Option 2.</w:t>
      </w:r>
    </w:p>
    <w:p w14:paraId="572B591F" w14:textId="77777777" w:rsidR="0010623D" w:rsidRDefault="0010623D" w:rsidP="006C3040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12D6C2AC" w14:textId="7E93A29E" w:rsidR="00BF0907" w:rsidRDefault="001F01CA" w:rsidP="006C3040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There are some obvious differences in term of hardware architecture in both transmitter and receiver sides, however the basic operation for each can be described as follows. </w:t>
      </w:r>
      <w:r w:rsidR="00640C99">
        <w:rPr>
          <w:rFonts w:ascii="Times" w:hAnsi="Times" w:cs="Times"/>
          <w:sz w:val="22"/>
        </w:rPr>
        <w:t xml:space="preserve">In Option 1, the </w:t>
      </w:r>
      <w:r w:rsidR="00335627">
        <w:rPr>
          <w:rFonts w:ascii="Times" w:hAnsi="Times" w:cs="Times"/>
          <w:sz w:val="22"/>
        </w:rPr>
        <w:t xml:space="preserve">data </w:t>
      </w:r>
      <w:r w:rsidR="00640C99">
        <w:rPr>
          <w:rFonts w:ascii="Times" w:hAnsi="Times" w:cs="Times"/>
          <w:sz w:val="22"/>
        </w:rPr>
        <w:t xml:space="preserve">packet is </w:t>
      </w:r>
      <w:r w:rsidR="0010623D">
        <w:rPr>
          <w:rFonts w:ascii="Times" w:hAnsi="Times" w:cs="Times"/>
          <w:sz w:val="22"/>
        </w:rPr>
        <w:t xml:space="preserve">first </w:t>
      </w:r>
      <w:r w:rsidR="00640C99">
        <w:rPr>
          <w:rFonts w:ascii="Times" w:hAnsi="Times" w:cs="Times"/>
          <w:sz w:val="22"/>
        </w:rPr>
        <w:t>split</w:t>
      </w:r>
      <w:r w:rsidR="0010623D">
        <w:rPr>
          <w:rFonts w:ascii="Times" w:hAnsi="Times" w:cs="Times"/>
          <w:sz w:val="22"/>
        </w:rPr>
        <w:t xml:space="preserve"> into smaller data units, and then </w:t>
      </w:r>
      <w:r w:rsidR="00052B75">
        <w:rPr>
          <w:rFonts w:ascii="Times" w:hAnsi="Times" w:cs="Times"/>
          <w:sz w:val="22"/>
        </w:rPr>
        <w:t xml:space="preserve">each unit is </w:t>
      </w:r>
      <w:r w:rsidR="0010623D">
        <w:rPr>
          <w:rFonts w:ascii="Times" w:hAnsi="Times" w:cs="Times"/>
          <w:sz w:val="22"/>
        </w:rPr>
        <w:t xml:space="preserve">encoded independently </w:t>
      </w:r>
      <w:r w:rsidR="00052B75">
        <w:rPr>
          <w:rFonts w:ascii="Times" w:hAnsi="Times" w:cs="Times"/>
          <w:sz w:val="22"/>
        </w:rPr>
        <w:t>before passing to</w:t>
      </w:r>
      <w:r w:rsidR="0010623D">
        <w:rPr>
          <w:rFonts w:ascii="Times" w:hAnsi="Times" w:cs="Times"/>
          <w:sz w:val="22"/>
        </w:rPr>
        <w:t xml:space="preserve"> the NOMA encoder. However, in Option 2, the data packet is first encoded, and then split into </w:t>
      </w:r>
      <w:r w:rsidR="00052B75">
        <w:rPr>
          <w:rFonts w:ascii="Times" w:hAnsi="Times" w:cs="Times"/>
          <w:sz w:val="22"/>
        </w:rPr>
        <w:t xml:space="preserve">layers </w:t>
      </w:r>
      <w:r w:rsidR="0010623D">
        <w:rPr>
          <w:rFonts w:ascii="Times" w:hAnsi="Times" w:cs="Times"/>
          <w:sz w:val="22"/>
        </w:rPr>
        <w:t>and fed to the NOMA encoder.</w:t>
      </w:r>
    </w:p>
    <w:p w14:paraId="3390D6EA" w14:textId="50EDEA87" w:rsidR="00640C99" w:rsidRDefault="00640C99" w:rsidP="006C3040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06407A72" w14:textId="77777777" w:rsidR="00AC5388" w:rsidRPr="00F22C66" w:rsidRDefault="00AC5388" w:rsidP="006C3040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2C383022" w14:textId="4CD02262" w:rsidR="00F22C66" w:rsidRDefault="00F22C66" w:rsidP="006C3040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324DF394" w14:textId="6E8DE04E" w:rsidR="003C5E7F" w:rsidRDefault="003C5E7F" w:rsidP="006C3040">
      <w:pPr>
        <w:spacing w:after="0" w:line="276" w:lineRule="auto"/>
        <w:contextualSpacing/>
        <w:jc w:val="center"/>
      </w:pPr>
      <w:r>
        <w:object w:dxaOrig="7350" w:dyaOrig="3720" w14:anchorId="1E44A5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05pt;height:152.75pt" o:ole="">
            <v:imagedata r:id="rId11" o:title=""/>
          </v:shape>
          <o:OLEObject Type="Embed" ProgID="Visio.Drawing.15" ShapeID="_x0000_i1025" DrawAspect="Content" ObjectID="_1602682595" r:id="rId12"/>
        </w:object>
      </w:r>
    </w:p>
    <w:p w14:paraId="4398457B" w14:textId="49D4C4CE" w:rsidR="003C5E7F" w:rsidRDefault="003C5E7F" w:rsidP="006C3040">
      <w:pPr>
        <w:spacing w:after="0" w:line="276" w:lineRule="auto"/>
        <w:contextualSpacing/>
        <w:jc w:val="center"/>
        <w:rPr>
          <w:b/>
        </w:rPr>
      </w:pPr>
      <w:r>
        <w:object w:dxaOrig="7545" w:dyaOrig="3720" w14:anchorId="4A9EA7CD">
          <v:shape id="_x0000_i1026" type="#_x0000_t75" style="width:308.05pt;height:151.5pt" o:ole="">
            <v:imagedata r:id="rId13" o:title=""/>
          </v:shape>
          <o:OLEObject Type="Embed" ProgID="Visio.Drawing.15" ShapeID="_x0000_i1026" DrawAspect="Content" ObjectID="_1602682596" r:id="rId14"/>
        </w:object>
      </w:r>
    </w:p>
    <w:p w14:paraId="5E17501F" w14:textId="437349D4" w:rsidR="00F22C66" w:rsidRDefault="00F22C66" w:rsidP="006C3040">
      <w:pPr>
        <w:pStyle w:val="TH"/>
        <w:spacing w:line="276" w:lineRule="auto"/>
        <w:rPr>
          <w:rFonts w:eastAsia="MS Mincho"/>
        </w:rPr>
      </w:pPr>
    </w:p>
    <w:p w14:paraId="3F699B17" w14:textId="1DCDBBF7" w:rsidR="00F22C66" w:rsidRDefault="00F22C66" w:rsidP="006C3040">
      <w:pPr>
        <w:pStyle w:val="TF"/>
        <w:spacing w:line="276" w:lineRule="auto"/>
        <w:rPr>
          <w:rFonts w:eastAsia="Times New Roman"/>
          <w:lang w:val="en-US" w:eastAsia="ar-SA"/>
        </w:rPr>
      </w:pPr>
      <w:bookmarkStart w:id="2" w:name="_Ref513620335"/>
      <w:r>
        <w:rPr>
          <w:lang w:eastAsia="ar-SA"/>
        </w:rPr>
        <w:t>Figure 1</w:t>
      </w:r>
      <w:bookmarkEnd w:id="2"/>
      <w:r>
        <w:rPr>
          <w:lang w:eastAsia="ar-SA"/>
        </w:rPr>
        <w:t>:</w:t>
      </w:r>
      <w:r>
        <w:rPr>
          <w:bCs/>
          <w:lang w:eastAsia="ar-SA"/>
        </w:rPr>
        <w:t xml:space="preserve"> </w:t>
      </w:r>
      <w:r>
        <w:rPr>
          <w:lang w:eastAsia="ar-SA"/>
        </w:rPr>
        <w:t>A high-level block diagram of multi-</w:t>
      </w:r>
      <w:r w:rsidR="003C5E7F">
        <w:rPr>
          <w:lang w:eastAsia="ar-SA"/>
        </w:rPr>
        <w:t>layer NOMA transmitter</w:t>
      </w:r>
    </w:p>
    <w:p w14:paraId="3C8F793A" w14:textId="77777777" w:rsidR="0012613D" w:rsidRDefault="0012613D" w:rsidP="006C3040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157FC140" w14:textId="3D40CF7C" w:rsidR="0069693B" w:rsidRDefault="0069693B" w:rsidP="006C3040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4E630EC4" w14:textId="69864497" w:rsidR="00515C14" w:rsidRPr="008F40F7" w:rsidRDefault="00C47B28" w:rsidP="006C3040">
      <w:pPr>
        <w:pStyle w:val="Heading1"/>
        <w:numPr>
          <w:ilvl w:val="0"/>
          <w:numId w:val="4"/>
        </w:numPr>
        <w:spacing w:before="0" w:after="0" w:line="276" w:lineRule="auto"/>
        <w:jc w:val="both"/>
        <w:rPr>
          <w:rFonts w:cs="Arial"/>
          <w:smallCaps/>
          <w:lang w:val="en-US"/>
        </w:rPr>
      </w:pPr>
      <w:r w:rsidRPr="008F40F7">
        <w:rPr>
          <w:rFonts w:cs="Arial"/>
          <w:smallCaps/>
          <w:lang w:val="en-US"/>
        </w:rPr>
        <w:t>Performance Comparison</w:t>
      </w:r>
    </w:p>
    <w:p w14:paraId="127E147C" w14:textId="23F11870" w:rsidR="008F6978" w:rsidRDefault="00495126" w:rsidP="006C3040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 w:rsidRPr="00495126">
        <w:rPr>
          <w:rFonts w:ascii="Times" w:hAnsi="Times" w:cs="Times"/>
          <w:sz w:val="22"/>
        </w:rPr>
        <w:t xml:space="preserve">In this </w:t>
      </w:r>
      <w:r>
        <w:rPr>
          <w:rFonts w:ascii="Times" w:hAnsi="Times" w:cs="Times"/>
          <w:sz w:val="22"/>
        </w:rPr>
        <w:t>section</w:t>
      </w:r>
      <w:r w:rsidRPr="00495126">
        <w:rPr>
          <w:rFonts w:ascii="Times" w:hAnsi="Times" w:cs="Times"/>
          <w:sz w:val="22"/>
        </w:rPr>
        <w:t>, we compare the performance of</w:t>
      </w:r>
      <w:r>
        <w:rPr>
          <w:rFonts w:ascii="Times" w:hAnsi="Times" w:cs="Times"/>
          <w:sz w:val="22"/>
        </w:rPr>
        <w:t xml:space="preserve"> </w:t>
      </w:r>
      <w:r w:rsidR="00884A05">
        <w:rPr>
          <w:rFonts w:ascii="Times" w:hAnsi="Times" w:cs="Times"/>
          <w:sz w:val="22"/>
        </w:rPr>
        <w:t xml:space="preserve">an IDMA-based single layer NOMA against the performance of a multi-layer NOMA transmission. </w:t>
      </w:r>
      <w:r w:rsidR="00335627">
        <w:rPr>
          <w:rFonts w:ascii="Times" w:hAnsi="Times" w:cs="Times"/>
          <w:sz w:val="22"/>
        </w:rPr>
        <w:t xml:space="preserve">In Figure 1, the performance of IDMA with </w:t>
      </w:r>
      <w:r w:rsidR="00C0171A">
        <w:rPr>
          <w:rFonts w:ascii="Times" w:hAnsi="Times" w:cs="Times"/>
          <w:sz w:val="22"/>
        </w:rPr>
        <w:t xml:space="preserve">an </w:t>
      </w:r>
      <w:r w:rsidR="00335627">
        <w:rPr>
          <w:rFonts w:ascii="Times" w:hAnsi="Times" w:cs="Times"/>
          <w:sz w:val="22"/>
        </w:rPr>
        <w:t>ESE</w:t>
      </w:r>
      <w:r w:rsidR="00C0171A">
        <w:rPr>
          <w:rFonts w:ascii="Times" w:hAnsi="Times" w:cs="Times"/>
          <w:sz w:val="22"/>
        </w:rPr>
        <w:t>-based</w:t>
      </w:r>
      <w:r w:rsidR="00335627">
        <w:rPr>
          <w:rFonts w:ascii="Times" w:hAnsi="Times" w:cs="Times"/>
          <w:sz w:val="22"/>
        </w:rPr>
        <w:t xml:space="preserve"> receiver is compared with and without multi</w:t>
      </w:r>
      <w:r w:rsidR="00856558">
        <w:rPr>
          <w:rFonts w:ascii="Times" w:hAnsi="Times" w:cs="Times"/>
          <w:sz w:val="22"/>
        </w:rPr>
        <w:t>-</w:t>
      </w:r>
      <w:r w:rsidR="00335627">
        <w:rPr>
          <w:rFonts w:ascii="Times" w:hAnsi="Times" w:cs="Times"/>
          <w:sz w:val="22"/>
        </w:rPr>
        <w:t xml:space="preserve">layer </w:t>
      </w:r>
      <w:r w:rsidR="00C0171A">
        <w:rPr>
          <w:rFonts w:ascii="Times" w:hAnsi="Times" w:cs="Times"/>
          <w:sz w:val="22"/>
        </w:rPr>
        <w:t xml:space="preserve">transmission </w:t>
      </w:r>
      <w:r w:rsidR="00335627">
        <w:rPr>
          <w:rFonts w:ascii="Times" w:hAnsi="Times" w:cs="Times"/>
          <w:sz w:val="22"/>
        </w:rPr>
        <w:t>for the cases of TBS60 and TBS75.</w:t>
      </w:r>
      <w:r w:rsidR="000D7295">
        <w:rPr>
          <w:rFonts w:ascii="Times" w:hAnsi="Times" w:cs="Times"/>
          <w:sz w:val="22"/>
        </w:rPr>
        <w:t xml:space="preserve"> </w:t>
      </w:r>
      <w:r w:rsidR="00C0171A">
        <w:rPr>
          <w:rFonts w:ascii="Times" w:hAnsi="Times" w:cs="Times"/>
          <w:sz w:val="22"/>
        </w:rPr>
        <w:t>For the evaluation, we considered up to 2</w:t>
      </w:r>
      <w:r w:rsidR="000D7295">
        <w:rPr>
          <w:rFonts w:ascii="Times" w:hAnsi="Times" w:cs="Times"/>
          <w:sz w:val="22"/>
        </w:rPr>
        <w:t xml:space="preserve"> layers</w:t>
      </w:r>
      <w:r w:rsidR="00856558">
        <w:rPr>
          <w:rFonts w:ascii="Times" w:hAnsi="Times" w:cs="Times"/>
          <w:sz w:val="22"/>
        </w:rPr>
        <w:t xml:space="preserve"> per </w:t>
      </w:r>
      <w:r w:rsidR="00CE54F6">
        <w:rPr>
          <w:rFonts w:ascii="Times" w:hAnsi="Times" w:cs="Times"/>
          <w:sz w:val="22"/>
        </w:rPr>
        <w:t>user</w:t>
      </w:r>
      <w:r w:rsidR="00C0171A">
        <w:rPr>
          <w:rFonts w:ascii="Times" w:hAnsi="Times" w:cs="Times"/>
          <w:sz w:val="22"/>
        </w:rPr>
        <w:t>, as introducing a higher number of layers may not be neither efficient nor required</w:t>
      </w:r>
      <w:r w:rsidR="00856558">
        <w:rPr>
          <w:rFonts w:ascii="Times" w:hAnsi="Times" w:cs="Times"/>
          <w:sz w:val="22"/>
        </w:rPr>
        <w:t>.</w:t>
      </w:r>
      <w:r w:rsidR="00335627">
        <w:rPr>
          <w:rFonts w:ascii="Times" w:hAnsi="Times" w:cs="Times"/>
          <w:sz w:val="22"/>
        </w:rPr>
        <w:t xml:space="preserve"> </w:t>
      </w:r>
    </w:p>
    <w:p w14:paraId="186A74A8" w14:textId="77777777" w:rsidR="008F6978" w:rsidRDefault="008F6978" w:rsidP="006C3040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</w:p>
    <w:p w14:paraId="70203233" w14:textId="77777777" w:rsidR="00C0171A" w:rsidRDefault="000D7295" w:rsidP="006C3040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We first observe that multilayer</w:t>
      </w:r>
      <w:r w:rsidR="00856558">
        <w:rPr>
          <w:rFonts w:ascii="Times" w:hAnsi="Times" w:cs="Times"/>
          <w:sz w:val="22"/>
        </w:rPr>
        <w:t xml:space="preserve"> transmission</w:t>
      </w:r>
      <w:r>
        <w:rPr>
          <w:rFonts w:ascii="Times" w:hAnsi="Times" w:cs="Times"/>
          <w:sz w:val="22"/>
        </w:rPr>
        <w:t xml:space="preserve"> enhances the multiplexing capability of </w:t>
      </w:r>
      <w:r w:rsidR="00856558">
        <w:rPr>
          <w:rFonts w:ascii="Times" w:hAnsi="Times" w:cs="Times"/>
          <w:sz w:val="22"/>
        </w:rPr>
        <w:t xml:space="preserve">IDMA with </w:t>
      </w:r>
      <w:r w:rsidR="00C0171A">
        <w:rPr>
          <w:rFonts w:ascii="Times" w:hAnsi="Times" w:cs="Times"/>
          <w:sz w:val="22"/>
        </w:rPr>
        <w:t xml:space="preserve">an </w:t>
      </w:r>
      <w:r>
        <w:rPr>
          <w:rFonts w:ascii="Times" w:hAnsi="Times" w:cs="Times"/>
          <w:sz w:val="22"/>
        </w:rPr>
        <w:t>ESE</w:t>
      </w:r>
      <w:r w:rsidR="00C0171A">
        <w:rPr>
          <w:rFonts w:ascii="Times" w:hAnsi="Times" w:cs="Times"/>
          <w:sz w:val="22"/>
        </w:rPr>
        <w:t>-base</w:t>
      </w:r>
      <w:r w:rsidR="00856558">
        <w:rPr>
          <w:rFonts w:ascii="Times" w:hAnsi="Times" w:cs="Times"/>
          <w:sz w:val="22"/>
        </w:rPr>
        <w:t xml:space="preserve"> receiver</w:t>
      </w:r>
      <w:r>
        <w:rPr>
          <w:rFonts w:ascii="Times" w:hAnsi="Times" w:cs="Times"/>
          <w:sz w:val="22"/>
        </w:rPr>
        <w:t xml:space="preserve">. </w:t>
      </w:r>
    </w:p>
    <w:p w14:paraId="27710B24" w14:textId="77777777" w:rsidR="00C0171A" w:rsidRDefault="000D7295" w:rsidP="006C3040">
      <w:pPr>
        <w:pStyle w:val="ListParagraph"/>
        <w:numPr>
          <w:ilvl w:val="0"/>
          <w:numId w:val="33"/>
        </w:numPr>
        <w:spacing w:line="276" w:lineRule="auto"/>
        <w:jc w:val="both"/>
        <w:rPr>
          <w:rFonts w:ascii="Times" w:hAnsi="Times" w:cs="Times"/>
        </w:rPr>
      </w:pPr>
      <w:r w:rsidRPr="00C0171A">
        <w:rPr>
          <w:rFonts w:ascii="Times" w:hAnsi="Times" w:cs="Times"/>
        </w:rPr>
        <w:t xml:space="preserve">For TBS60, </w:t>
      </w:r>
      <w:r w:rsidR="00856558" w:rsidRPr="00C0171A">
        <w:rPr>
          <w:rFonts w:ascii="Times" w:hAnsi="Times" w:cs="Times"/>
        </w:rPr>
        <w:t xml:space="preserve">the maximum multiplexing gain of </w:t>
      </w:r>
      <w:r w:rsidRPr="00C0171A">
        <w:rPr>
          <w:rFonts w:ascii="Times" w:hAnsi="Times" w:cs="Times"/>
        </w:rPr>
        <w:t>single</w:t>
      </w:r>
      <w:r w:rsidR="00856558" w:rsidRPr="00C0171A">
        <w:rPr>
          <w:rFonts w:ascii="Times" w:hAnsi="Times" w:cs="Times"/>
        </w:rPr>
        <w:t>-</w:t>
      </w:r>
      <w:r w:rsidRPr="00C0171A">
        <w:rPr>
          <w:rFonts w:ascii="Times" w:hAnsi="Times" w:cs="Times"/>
        </w:rPr>
        <w:t>layer</w:t>
      </w:r>
      <w:r w:rsidR="00856558" w:rsidRPr="00C0171A">
        <w:rPr>
          <w:rFonts w:ascii="Times" w:hAnsi="Times" w:cs="Times"/>
        </w:rPr>
        <w:t xml:space="preserve"> transmission </w:t>
      </w:r>
      <w:r w:rsidRPr="00C0171A">
        <w:rPr>
          <w:rFonts w:ascii="Times" w:hAnsi="Times" w:cs="Times"/>
        </w:rPr>
        <w:t xml:space="preserve">is 6 </w:t>
      </w:r>
      <w:r w:rsidR="00CE54F6" w:rsidRPr="00C0171A">
        <w:rPr>
          <w:rFonts w:ascii="Times" w:hAnsi="Times" w:cs="Times"/>
        </w:rPr>
        <w:t>users</w:t>
      </w:r>
      <w:r w:rsidR="00856558" w:rsidRPr="00C0171A">
        <w:rPr>
          <w:rFonts w:ascii="Times" w:hAnsi="Times" w:cs="Times"/>
        </w:rPr>
        <w:t>,</w:t>
      </w:r>
      <w:r w:rsidRPr="00C0171A">
        <w:rPr>
          <w:rFonts w:ascii="Times" w:hAnsi="Times" w:cs="Times"/>
        </w:rPr>
        <w:t xml:space="preserve"> whereas multi</w:t>
      </w:r>
      <w:r w:rsidR="00856558" w:rsidRPr="00C0171A">
        <w:rPr>
          <w:rFonts w:ascii="Times" w:hAnsi="Times" w:cs="Times"/>
        </w:rPr>
        <w:t>-</w:t>
      </w:r>
      <w:r w:rsidRPr="00C0171A">
        <w:rPr>
          <w:rFonts w:ascii="Times" w:hAnsi="Times" w:cs="Times"/>
        </w:rPr>
        <w:t>layer</w:t>
      </w:r>
      <w:r w:rsidR="00CE54F6" w:rsidRPr="00C0171A">
        <w:rPr>
          <w:rFonts w:ascii="Times" w:hAnsi="Times" w:cs="Times"/>
        </w:rPr>
        <w:t xml:space="preserve"> transmission</w:t>
      </w:r>
      <w:r w:rsidRPr="00C0171A">
        <w:rPr>
          <w:rFonts w:ascii="Times" w:hAnsi="Times" w:cs="Times"/>
        </w:rPr>
        <w:t xml:space="preserve"> can </w:t>
      </w:r>
      <w:r w:rsidR="00C0171A" w:rsidRPr="00C0171A">
        <w:rPr>
          <w:rFonts w:ascii="Times" w:hAnsi="Times" w:cs="Times"/>
        </w:rPr>
        <w:t xml:space="preserve">increase the overload to </w:t>
      </w:r>
      <w:r w:rsidRPr="00C0171A">
        <w:rPr>
          <w:rFonts w:ascii="Times" w:hAnsi="Times" w:cs="Times"/>
        </w:rPr>
        <w:t xml:space="preserve">8 users </w:t>
      </w:r>
      <w:r w:rsidR="00CE54F6" w:rsidRPr="00C0171A">
        <w:rPr>
          <w:rFonts w:ascii="Times" w:hAnsi="Times" w:cs="Times"/>
        </w:rPr>
        <w:t>(</w:t>
      </w:r>
      <w:r w:rsidRPr="00C0171A">
        <w:rPr>
          <w:rFonts w:ascii="Times" w:hAnsi="Times" w:cs="Times"/>
        </w:rPr>
        <w:t xml:space="preserve">at 10% </w:t>
      </w:r>
      <w:r w:rsidR="00CE54F6" w:rsidRPr="00C0171A">
        <w:rPr>
          <w:rFonts w:ascii="Times" w:hAnsi="Times" w:cs="Times"/>
        </w:rPr>
        <w:t xml:space="preserve">target </w:t>
      </w:r>
      <w:r w:rsidRPr="00C0171A">
        <w:rPr>
          <w:rFonts w:ascii="Times" w:hAnsi="Times" w:cs="Times"/>
        </w:rPr>
        <w:t>BLER</w:t>
      </w:r>
      <w:r w:rsidR="00CE54F6" w:rsidRPr="00C0171A">
        <w:rPr>
          <w:rFonts w:ascii="Times" w:hAnsi="Times" w:cs="Times"/>
        </w:rPr>
        <w:t>)</w:t>
      </w:r>
      <w:r w:rsidRPr="00C0171A">
        <w:rPr>
          <w:rFonts w:ascii="Times" w:hAnsi="Times" w:cs="Times"/>
        </w:rPr>
        <w:t xml:space="preserve">. </w:t>
      </w:r>
    </w:p>
    <w:p w14:paraId="4C18B02C" w14:textId="77777777" w:rsidR="007676F5" w:rsidRDefault="000D7295" w:rsidP="006C3040">
      <w:pPr>
        <w:pStyle w:val="ListParagraph"/>
        <w:numPr>
          <w:ilvl w:val="0"/>
          <w:numId w:val="33"/>
        </w:numPr>
        <w:spacing w:line="276" w:lineRule="auto"/>
        <w:jc w:val="both"/>
        <w:rPr>
          <w:rFonts w:ascii="Times" w:hAnsi="Times" w:cs="Times"/>
        </w:rPr>
      </w:pPr>
      <w:r w:rsidRPr="00C0171A">
        <w:rPr>
          <w:rFonts w:ascii="Times" w:hAnsi="Times" w:cs="Times"/>
        </w:rPr>
        <w:t xml:space="preserve">For TBS 75, </w:t>
      </w:r>
      <w:r w:rsidR="00C0171A">
        <w:rPr>
          <w:rFonts w:ascii="Times" w:hAnsi="Times" w:cs="Times"/>
        </w:rPr>
        <w:t xml:space="preserve">we can observe a similar conclusion, as </w:t>
      </w:r>
      <w:r w:rsidRPr="00C0171A">
        <w:rPr>
          <w:rFonts w:ascii="Times" w:hAnsi="Times" w:cs="Times"/>
        </w:rPr>
        <w:t>the multiplexing</w:t>
      </w:r>
      <w:r w:rsidR="00856558" w:rsidRPr="00C0171A">
        <w:rPr>
          <w:rFonts w:ascii="Times" w:hAnsi="Times" w:cs="Times"/>
        </w:rPr>
        <w:t xml:space="preserve"> gain</w:t>
      </w:r>
      <w:r w:rsidRPr="00C0171A">
        <w:rPr>
          <w:rFonts w:ascii="Times" w:hAnsi="Times" w:cs="Times"/>
        </w:rPr>
        <w:t xml:space="preserve"> is increased from 4 to 6 users. This </w:t>
      </w:r>
      <w:r w:rsidR="00856558" w:rsidRPr="00C0171A">
        <w:rPr>
          <w:rFonts w:ascii="Times" w:hAnsi="Times" w:cs="Times"/>
        </w:rPr>
        <w:t xml:space="preserve">multiplexing gain </w:t>
      </w:r>
      <w:r w:rsidRPr="00C0171A">
        <w:rPr>
          <w:rFonts w:ascii="Times" w:hAnsi="Times" w:cs="Times"/>
        </w:rPr>
        <w:t xml:space="preserve">is </w:t>
      </w:r>
      <w:r w:rsidR="00856558" w:rsidRPr="00C0171A">
        <w:rPr>
          <w:rFonts w:ascii="Times" w:hAnsi="Times" w:cs="Times"/>
        </w:rPr>
        <w:t xml:space="preserve">mainly </w:t>
      </w:r>
      <w:r w:rsidRPr="00C0171A">
        <w:rPr>
          <w:rFonts w:ascii="Times" w:hAnsi="Times" w:cs="Times"/>
        </w:rPr>
        <w:t xml:space="preserve">due to the </w:t>
      </w:r>
      <w:r w:rsidR="00856558" w:rsidRPr="00C0171A">
        <w:rPr>
          <w:rFonts w:ascii="Times" w:hAnsi="Times" w:cs="Times"/>
        </w:rPr>
        <w:t xml:space="preserve">lower code rate enabled by multi-layer transmission. </w:t>
      </w:r>
    </w:p>
    <w:p w14:paraId="46A5560F" w14:textId="77777777" w:rsidR="007676F5" w:rsidRDefault="007676F5" w:rsidP="006C3040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</w:p>
    <w:p w14:paraId="09DF9D72" w14:textId="1C2C4AD9" w:rsidR="008F6978" w:rsidRPr="007676F5" w:rsidRDefault="00856558" w:rsidP="006C3040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 w:rsidRPr="007676F5">
        <w:rPr>
          <w:rFonts w:ascii="Times" w:hAnsi="Times" w:cs="Times"/>
          <w:sz w:val="22"/>
        </w:rPr>
        <w:t xml:space="preserve">As </w:t>
      </w:r>
      <w:r w:rsidR="007676F5">
        <w:rPr>
          <w:rFonts w:ascii="Times" w:hAnsi="Times" w:cs="Times"/>
          <w:sz w:val="22"/>
        </w:rPr>
        <w:t>a NOMA receiver, such as an ESE-based, often r</w:t>
      </w:r>
      <w:r w:rsidR="000D7295" w:rsidRPr="007676F5">
        <w:rPr>
          <w:rFonts w:ascii="Times" w:hAnsi="Times" w:cs="Times"/>
          <w:sz w:val="22"/>
        </w:rPr>
        <w:t xml:space="preserve">elies on the iterative feedback loop between </w:t>
      </w:r>
      <w:r w:rsidR="007676F5">
        <w:rPr>
          <w:rFonts w:ascii="Times" w:hAnsi="Times" w:cs="Times"/>
          <w:sz w:val="22"/>
        </w:rPr>
        <w:t>the core detector</w:t>
      </w:r>
      <w:r w:rsidR="000D7295" w:rsidRPr="007676F5">
        <w:rPr>
          <w:rFonts w:ascii="Times" w:hAnsi="Times" w:cs="Times"/>
          <w:sz w:val="22"/>
        </w:rPr>
        <w:t xml:space="preserve"> and </w:t>
      </w:r>
      <w:r w:rsidR="007676F5">
        <w:rPr>
          <w:rFonts w:ascii="Times" w:hAnsi="Times" w:cs="Times"/>
          <w:sz w:val="22"/>
        </w:rPr>
        <w:t>the FEC</w:t>
      </w:r>
      <w:r w:rsidR="000D7295" w:rsidRPr="007676F5">
        <w:rPr>
          <w:rFonts w:ascii="Times" w:hAnsi="Times" w:cs="Times"/>
          <w:sz w:val="22"/>
        </w:rPr>
        <w:t xml:space="preserve"> to enhance </w:t>
      </w:r>
      <w:r w:rsidR="00CE54F6" w:rsidRPr="007676F5">
        <w:rPr>
          <w:rFonts w:ascii="Times" w:hAnsi="Times" w:cs="Times"/>
          <w:sz w:val="22"/>
        </w:rPr>
        <w:t xml:space="preserve">bit </w:t>
      </w:r>
      <w:r w:rsidR="000D7295" w:rsidRPr="007676F5">
        <w:rPr>
          <w:rFonts w:ascii="Times" w:hAnsi="Times" w:cs="Times"/>
          <w:sz w:val="22"/>
        </w:rPr>
        <w:t>LLRs</w:t>
      </w:r>
      <w:r w:rsidRPr="007676F5">
        <w:rPr>
          <w:rFonts w:ascii="Times" w:hAnsi="Times" w:cs="Times"/>
          <w:sz w:val="22"/>
        </w:rPr>
        <w:t>, l</w:t>
      </w:r>
      <w:r w:rsidR="00CE54F6" w:rsidRPr="007676F5">
        <w:rPr>
          <w:rFonts w:ascii="Times" w:hAnsi="Times" w:cs="Times"/>
          <w:sz w:val="22"/>
        </w:rPr>
        <w:t xml:space="preserve">owering </w:t>
      </w:r>
      <w:r w:rsidRPr="007676F5">
        <w:rPr>
          <w:rFonts w:ascii="Times" w:hAnsi="Times" w:cs="Times"/>
          <w:sz w:val="22"/>
        </w:rPr>
        <w:t xml:space="preserve">code rate </w:t>
      </w:r>
      <w:r w:rsidR="00CE54F6" w:rsidRPr="007676F5">
        <w:rPr>
          <w:rFonts w:ascii="Times" w:hAnsi="Times" w:cs="Times"/>
          <w:sz w:val="22"/>
        </w:rPr>
        <w:t>benefits significantly</w:t>
      </w:r>
      <w:r w:rsidR="000D7295" w:rsidRPr="007676F5">
        <w:rPr>
          <w:rFonts w:ascii="Times" w:hAnsi="Times" w:cs="Times"/>
          <w:sz w:val="22"/>
        </w:rPr>
        <w:t xml:space="preserve">. </w:t>
      </w:r>
    </w:p>
    <w:p w14:paraId="2528A254" w14:textId="77777777" w:rsidR="008F6978" w:rsidRDefault="008F6978" w:rsidP="006C3040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</w:p>
    <w:p w14:paraId="35C09752" w14:textId="165A659F" w:rsidR="00335627" w:rsidRDefault="000D7295" w:rsidP="006C3040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We also observe that switching to multi</w:t>
      </w:r>
      <w:r w:rsidR="00CE54F6">
        <w:rPr>
          <w:rFonts w:ascii="Times" w:hAnsi="Times" w:cs="Times"/>
          <w:sz w:val="22"/>
        </w:rPr>
        <w:t>-</w:t>
      </w:r>
      <w:r>
        <w:rPr>
          <w:rFonts w:ascii="Times" w:hAnsi="Times" w:cs="Times"/>
          <w:sz w:val="22"/>
        </w:rPr>
        <w:t>layer</w:t>
      </w:r>
      <w:r w:rsidR="00CE54F6">
        <w:rPr>
          <w:rFonts w:ascii="Times" w:hAnsi="Times" w:cs="Times"/>
          <w:sz w:val="22"/>
        </w:rPr>
        <w:t xml:space="preserve"> transmission</w:t>
      </w:r>
      <w:r>
        <w:rPr>
          <w:rFonts w:ascii="Times" w:hAnsi="Times" w:cs="Times"/>
          <w:sz w:val="22"/>
        </w:rPr>
        <w:t xml:space="preserve"> is not </w:t>
      </w:r>
      <w:r w:rsidR="00C0171A">
        <w:rPr>
          <w:rFonts w:ascii="Times" w:hAnsi="Times" w:cs="Times"/>
          <w:sz w:val="22"/>
        </w:rPr>
        <w:t>always beneficial</w:t>
      </w:r>
      <w:r>
        <w:rPr>
          <w:rFonts w:ascii="Times" w:hAnsi="Times" w:cs="Times"/>
          <w:sz w:val="22"/>
        </w:rPr>
        <w:t xml:space="preserve">. The gains come more often when </w:t>
      </w:r>
      <w:proofErr w:type="gramStart"/>
      <w:r>
        <w:rPr>
          <w:rFonts w:ascii="Times" w:hAnsi="Times" w:cs="Times"/>
          <w:sz w:val="22"/>
        </w:rPr>
        <w:t>a large number of</w:t>
      </w:r>
      <w:proofErr w:type="gramEnd"/>
      <w:r>
        <w:rPr>
          <w:rFonts w:ascii="Times" w:hAnsi="Times" w:cs="Times"/>
          <w:sz w:val="22"/>
        </w:rPr>
        <w:t xml:space="preserve"> users is multiplexed. That is, when the single</w:t>
      </w:r>
      <w:r w:rsidR="00CE54F6">
        <w:rPr>
          <w:rFonts w:ascii="Times" w:hAnsi="Times" w:cs="Times"/>
          <w:sz w:val="22"/>
        </w:rPr>
        <w:t>-</w:t>
      </w:r>
      <w:r>
        <w:rPr>
          <w:rFonts w:ascii="Times" w:hAnsi="Times" w:cs="Times"/>
          <w:sz w:val="22"/>
        </w:rPr>
        <w:t xml:space="preserve">layer multiplexing capabilities are reaching </w:t>
      </w:r>
    </w:p>
    <w:p w14:paraId="5175EAA8" w14:textId="346CFBA6" w:rsidR="00C863DE" w:rsidRPr="00884A05" w:rsidRDefault="00C929ED" w:rsidP="006C3040">
      <w:pPr>
        <w:spacing w:after="0" w:line="276" w:lineRule="auto"/>
        <w:jc w:val="center"/>
        <w:rPr>
          <w:rFonts w:ascii="Times" w:hAnsi="Times" w:cs="Times"/>
          <w:i/>
          <w:sz w:val="22"/>
          <w:highlight w:val="yellow"/>
        </w:rPr>
      </w:pPr>
      <w:r w:rsidRPr="001D1F95">
        <w:rPr>
          <w:rFonts w:ascii="Times" w:hAnsi="Times" w:cs="Times"/>
          <w:i/>
          <w:noProof/>
          <w:sz w:val="22"/>
        </w:rPr>
        <w:lastRenderedPageBreak/>
        <w:drawing>
          <wp:inline distT="0" distB="0" distL="0" distR="0" wp14:anchorId="53FEEF83" wp14:editId="7637571E">
            <wp:extent cx="3163824" cy="2624328"/>
            <wp:effectExtent l="0" t="0" r="0" b="508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63824" cy="2624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1F95" w:rsidRPr="001D1F95">
        <w:rPr>
          <w:rFonts w:ascii="Times" w:hAnsi="Times" w:cs="Times"/>
          <w:i/>
          <w:noProof/>
          <w:sz w:val="22"/>
        </w:rPr>
        <w:drawing>
          <wp:inline distT="0" distB="0" distL="0" distR="0" wp14:anchorId="4B8F9769" wp14:editId="6A347FC3">
            <wp:extent cx="3163824" cy="2624328"/>
            <wp:effectExtent l="0" t="0" r="0" b="508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63824" cy="2624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D1F95">
        <w:rPr>
          <w:rFonts w:ascii="Times" w:hAnsi="Times" w:cs="Times"/>
          <w:i/>
          <w:noProof/>
          <w:sz w:val="22"/>
        </w:rPr>
        <w:drawing>
          <wp:inline distT="0" distB="0" distL="0" distR="0" wp14:anchorId="6A1FDC49" wp14:editId="6352DE25">
            <wp:extent cx="3163824" cy="2624328"/>
            <wp:effectExtent l="0" t="0" r="0" b="508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63824" cy="2624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D1F95" w:rsidRPr="001D1F95">
        <w:rPr>
          <w:rFonts w:ascii="Times" w:hAnsi="Times" w:cs="Times"/>
          <w:i/>
          <w:noProof/>
          <w:sz w:val="22"/>
        </w:rPr>
        <w:drawing>
          <wp:inline distT="0" distB="0" distL="0" distR="0" wp14:anchorId="417826B2" wp14:editId="741788A5">
            <wp:extent cx="3163824" cy="2624328"/>
            <wp:effectExtent l="0" t="0" r="0" b="508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3824" cy="2624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82D03" w14:textId="77777777" w:rsidR="00C863DE" w:rsidRPr="00884A05" w:rsidRDefault="00C863DE" w:rsidP="006C3040">
      <w:pPr>
        <w:spacing w:after="0" w:line="276" w:lineRule="auto"/>
        <w:jc w:val="both"/>
        <w:rPr>
          <w:rFonts w:ascii="Times" w:hAnsi="Times" w:cs="Times"/>
          <w:sz w:val="22"/>
          <w:highlight w:val="yellow"/>
        </w:rPr>
      </w:pPr>
    </w:p>
    <w:p w14:paraId="2A2BFBF6" w14:textId="71A14A34" w:rsidR="00E63912" w:rsidRPr="00884A05" w:rsidRDefault="006A55F0" w:rsidP="006C3040">
      <w:pPr>
        <w:spacing w:after="0" w:line="276" w:lineRule="auto"/>
        <w:jc w:val="both"/>
        <w:rPr>
          <w:noProof/>
          <w:highlight w:val="yellow"/>
        </w:rPr>
      </w:pPr>
      <w:r w:rsidRPr="00884A05">
        <w:rPr>
          <w:noProof/>
          <w:highlight w:val="yellow"/>
        </w:rPr>
        <w:t xml:space="preserve">  </w:t>
      </w:r>
    </w:p>
    <w:p w14:paraId="58D31B2F" w14:textId="64BD0D77" w:rsidR="00E63912" w:rsidRPr="00C929ED" w:rsidRDefault="00E63912" w:rsidP="006C3040">
      <w:pPr>
        <w:spacing w:after="0" w:line="276" w:lineRule="auto"/>
        <w:jc w:val="center"/>
        <w:rPr>
          <w:b/>
          <w:noProof/>
        </w:rPr>
      </w:pPr>
      <w:r w:rsidRPr="00C929ED">
        <w:rPr>
          <w:b/>
          <w:noProof/>
        </w:rPr>
        <w:t xml:space="preserve">Figure 1 – Performance of IDMA with </w:t>
      </w:r>
      <w:r w:rsidR="00C929ED" w:rsidRPr="00C929ED">
        <w:rPr>
          <w:b/>
          <w:noProof/>
        </w:rPr>
        <w:t>and without multi-layer transmission</w:t>
      </w:r>
      <w:r w:rsidRPr="00C929ED">
        <w:rPr>
          <w:b/>
          <w:noProof/>
        </w:rPr>
        <w:t xml:space="preserve"> (</w:t>
      </w:r>
      <w:r w:rsidR="00C929ED" w:rsidRPr="00C929ED">
        <w:rPr>
          <w:b/>
          <w:noProof/>
        </w:rPr>
        <w:t>ESE</w:t>
      </w:r>
      <w:r w:rsidRPr="00C929ED">
        <w:rPr>
          <w:b/>
          <w:noProof/>
        </w:rPr>
        <w:t>)</w:t>
      </w:r>
    </w:p>
    <w:p w14:paraId="62BEE795" w14:textId="77777777" w:rsidR="006C3040" w:rsidRDefault="006C3040" w:rsidP="006C3040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7437BE06" w14:textId="6D013799" w:rsidR="006C3040" w:rsidRDefault="006C3040" w:rsidP="006C3040">
      <w:pPr>
        <w:spacing w:after="0" w:line="276" w:lineRule="auto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their limits. Our results show that additional users can be multiplexed by switching to a higher number of layers. For example, in TBS60 single-layer transmission with 6 users there is a flooring effect in the BLER performance. This flooring effect is no longer present when 2 layers are used. </w:t>
      </w:r>
    </w:p>
    <w:p w14:paraId="1061FD07" w14:textId="77777777" w:rsidR="00C24EEF" w:rsidRDefault="00C24EEF" w:rsidP="006C3040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</w:p>
    <w:p w14:paraId="143BD087" w14:textId="735DEFCE" w:rsidR="00C24EEF" w:rsidRDefault="00C24EEF" w:rsidP="006C3040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In Figure 2, similar performance trends can be observed for IDMA with an EPA-based receiver. The flooring effect that is observed with a single-layer transmission of 8 users is no longer present in the 2-layer case. Similar to the case with an ESE-based receiver, we can also observe that the optimal switching point from single- to multi-layer occurs at a high number of users, e.g., for TBS 60 this is larger than 6. </w:t>
      </w:r>
    </w:p>
    <w:p w14:paraId="55BB7677" w14:textId="77777777" w:rsidR="00C24EEF" w:rsidRDefault="00C24EEF" w:rsidP="006C3040">
      <w:pPr>
        <w:spacing w:after="0" w:line="276" w:lineRule="auto"/>
        <w:ind w:firstLine="288"/>
        <w:jc w:val="both"/>
        <w:rPr>
          <w:rFonts w:ascii="Times" w:hAnsi="Times" w:cs="Times"/>
          <w:sz w:val="22"/>
        </w:rPr>
      </w:pPr>
    </w:p>
    <w:p w14:paraId="166D2E07" w14:textId="3A13229C" w:rsidR="00C24EEF" w:rsidRDefault="00C24EEF" w:rsidP="006C3040">
      <w:pPr>
        <w:spacing w:after="0" w:line="276" w:lineRule="auto"/>
        <w:jc w:val="both"/>
        <w:rPr>
          <w:rFonts w:ascii="Times" w:hAnsi="Times" w:cs="Times"/>
          <w:b/>
          <w:i/>
          <w:sz w:val="22"/>
        </w:rPr>
      </w:pPr>
      <w:r>
        <w:rPr>
          <w:rFonts w:ascii="Times" w:hAnsi="Times" w:cs="Times"/>
          <w:b/>
          <w:i/>
          <w:sz w:val="22"/>
        </w:rPr>
        <w:t>Observation</w:t>
      </w:r>
      <w:r w:rsidRPr="00722C4F">
        <w:rPr>
          <w:rFonts w:ascii="Times" w:hAnsi="Times" w:cs="Times"/>
          <w:b/>
          <w:i/>
          <w:sz w:val="22"/>
        </w:rPr>
        <w:t xml:space="preserve"> 1: </w:t>
      </w:r>
      <w:r w:rsidRPr="00C24EEF">
        <w:rPr>
          <w:rFonts w:ascii="Times" w:hAnsi="Times" w:cs="Times"/>
          <w:i/>
          <w:sz w:val="22"/>
        </w:rPr>
        <w:t>Multilayer with Option 1 can enhance the performance of the system when the code rate and overloading are high.</w:t>
      </w:r>
      <w:r>
        <w:rPr>
          <w:rFonts w:ascii="Times" w:hAnsi="Times" w:cs="Times"/>
          <w:b/>
          <w:i/>
          <w:sz w:val="22"/>
        </w:rPr>
        <w:t xml:space="preserve">  </w:t>
      </w:r>
    </w:p>
    <w:p w14:paraId="4FC3F434" w14:textId="77777777" w:rsidR="00C24EEF" w:rsidRDefault="00C24EEF" w:rsidP="006C3040">
      <w:pPr>
        <w:spacing w:after="0" w:line="276" w:lineRule="auto"/>
        <w:jc w:val="both"/>
        <w:rPr>
          <w:rFonts w:ascii="Times" w:hAnsi="Times" w:cs="Times"/>
          <w:b/>
          <w:i/>
          <w:sz w:val="22"/>
        </w:rPr>
      </w:pPr>
    </w:p>
    <w:p w14:paraId="5EC35E56" w14:textId="615F36BB" w:rsidR="00C24EEF" w:rsidRPr="00722C4F" w:rsidRDefault="00C24EEF" w:rsidP="006C3040">
      <w:pPr>
        <w:spacing w:after="0" w:line="276" w:lineRule="auto"/>
        <w:jc w:val="both"/>
        <w:rPr>
          <w:rFonts w:ascii="Times" w:hAnsi="Times" w:cs="Times"/>
          <w:b/>
          <w:i/>
          <w:sz w:val="22"/>
        </w:rPr>
      </w:pPr>
      <w:r w:rsidRPr="00722C4F">
        <w:rPr>
          <w:rFonts w:ascii="Times" w:hAnsi="Times" w:cs="Times"/>
          <w:b/>
          <w:i/>
          <w:sz w:val="22"/>
        </w:rPr>
        <w:t xml:space="preserve">Proposal 1: </w:t>
      </w:r>
      <w:r w:rsidRPr="00C24EEF">
        <w:rPr>
          <w:rFonts w:ascii="Times" w:hAnsi="Times" w:cs="Times"/>
          <w:i/>
          <w:sz w:val="22"/>
        </w:rPr>
        <w:t>RAN1 further studies multilayer Option 1 and Option 2.</w:t>
      </w:r>
    </w:p>
    <w:p w14:paraId="4AE4F44C" w14:textId="77777777" w:rsidR="00E63912" w:rsidRPr="00884A05" w:rsidRDefault="00E63912" w:rsidP="006C3040">
      <w:pPr>
        <w:spacing w:after="0" w:line="276" w:lineRule="auto"/>
        <w:jc w:val="center"/>
        <w:rPr>
          <w:b/>
          <w:noProof/>
          <w:highlight w:val="yellow"/>
        </w:rPr>
      </w:pPr>
    </w:p>
    <w:p w14:paraId="0BE0CF23" w14:textId="68C5EBAA" w:rsidR="004C1FE3" w:rsidRPr="00C929ED" w:rsidRDefault="006A55F0" w:rsidP="006C3040">
      <w:pPr>
        <w:spacing w:after="0" w:line="276" w:lineRule="auto"/>
        <w:jc w:val="both"/>
        <w:rPr>
          <w:noProof/>
        </w:rPr>
      </w:pPr>
      <w:r w:rsidRPr="00C929ED">
        <w:rPr>
          <w:noProof/>
        </w:rPr>
        <w:t xml:space="preserve"> </w:t>
      </w:r>
      <w:r w:rsidR="009239C0" w:rsidRPr="00C929ED">
        <w:rPr>
          <w:rFonts w:ascii="Times" w:hAnsi="Times" w:cs="Times"/>
          <w:i/>
          <w:noProof/>
          <w:sz w:val="22"/>
        </w:rPr>
        <w:drawing>
          <wp:inline distT="0" distB="0" distL="0" distR="0" wp14:anchorId="56F0E023" wp14:editId="71D37687">
            <wp:extent cx="3163824" cy="2624328"/>
            <wp:effectExtent l="0" t="0" r="0" b="508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63824" cy="2624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39C0" w:rsidRPr="00C929ED">
        <w:rPr>
          <w:rFonts w:ascii="Times" w:hAnsi="Times" w:cs="Times"/>
          <w:i/>
          <w:noProof/>
          <w:sz w:val="22"/>
        </w:rPr>
        <w:drawing>
          <wp:inline distT="0" distB="0" distL="0" distR="0" wp14:anchorId="0BEECD46" wp14:editId="6345BB36">
            <wp:extent cx="3163824" cy="2624328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163824" cy="2624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6266D" w14:textId="10B37297" w:rsidR="00E63912" w:rsidRDefault="00E63912" w:rsidP="006C3040">
      <w:pPr>
        <w:spacing w:after="0" w:line="276" w:lineRule="auto"/>
        <w:jc w:val="center"/>
        <w:rPr>
          <w:b/>
          <w:noProof/>
        </w:rPr>
      </w:pPr>
      <w:r w:rsidRPr="00C929ED">
        <w:rPr>
          <w:b/>
          <w:noProof/>
        </w:rPr>
        <w:t xml:space="preserve">Figure 2 – Performance of IDMA </w:t>
      </w:r>
      <w:r w:rsidR="00C929ED" w:rsidRPr="00C929ED">
        <w:rPr>
          <w:b/>
          <w:noProof/>
        </w:rPr>
        <w:t>with and without multi-layer transmission (E</w:t>
      </w:r>
      <w:r w:rsidR="00C929ED">
        <w:rPr>
          <w:b/>
          <w:noProof/>
        </w:rPr>
        <w:t>PA</w:t>
      </w:r>
      <w:r w:rsidR="00C929ED" w:rsidRPr="00C929ED">
        <w:rPr>
          <w:b/>
          <w:noProof/>
        </w:rPr>
        <w:t>)</w:t>
      </w:r>
    </w:p>
    <w:p w14:paraId="0AF0D434" w14:textId="77777777" w:rsidR="00E63912" w:rsidRDefault="00E63912" w:rsidP="006C3040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01C79E35" w14:textId="77777777" w:rsidR="004C1FE3" w:rsidRDefault="004C1FE3" w:rsidP="006C3040">
      <w:pPr>
        <w:spacing w:after="0" w:line="276" w:lineRule="auto"/>
        <w:jc w:val="both"/>
        <w:rPr>
          <w:rFonts w:ascii="Times" w:hAnsi="Times" w:cs="Times"/>
          <w:sz w:val="22"/>
        </w:rPr>
      </w:pPr>
    </w:p>
    <w:bookmarkEnd w:id="1"/>
    <w:p w14:paraId="11A9C68D" w14:textId="08B872B6" w:rsidR="00AE060E" w:rsidRPr="008F40F7" w:rsidRDefault="00906CA1" w:rsidP="006C3040">
      <w:pPr>
        <w:pStyle w:val="Heading1"/>
        <w:numPr>
          <w:ilvl w:val="0"/>
          <w:numId w:val="4"/>
        </w:numPr>
        <w:spacing w:before="0" w:after="0" w:line="276" w:lineRule="auto"/>
        <w:jc w:val="both"/>
        <w:rPr>
          <w:rFonts w:cs="Arial"/>
          <w:smallCaps/>
          <w:lang w:val="en-US"/>
        </w:rPr>
      </w:pPr>
      <w:r w:rsidRPr="008F40F7">
        <w:rPr>
          <w:rFonts w:cs="Arial"/>
          <w:smallCaps/>
          <w:lang w:val="en-US"/>
        </w:rPr>
        <w:t>Conclusion</w:t>
      </w:r>
    </w:p>
    <w:p w14:paraId="463FC46F" w14:textId="767022F7" w:rsidR="00906CA1" w:rsidRPr="00870838" w:rsidRDefault="00870838" w:rsidP="006C3040">
      <w:pPr>
        <w:spacing w:line="276" w:lineRule="auto"/>
        <w:ind w:firstLine="288"/>
        <w:jc w:val="both"/>
        <w:rPr>
          <w:sz w:val="22"/>
          <w:szCs w:val="22"/>
          <w:lang w:eastAsia="zh-CN"/>
        </w:rPr>
      </w:pPr>
      <w:r w:rsidRPr="00870838">
        <w:rPr>
          <w:sz w:val="22"/>
          <w:szCs w:val="22"/>
        </w:rPr>
        <w:t xml:space="preserve">In this contribution, we share our evaluation results, comparing the performance of IDMA-based single layer NOMA against the performance of multi-layer NOMA transmission. </w:t>
      </w:r>
      <w:r w:rsidR="00906CA1" w:rsidRPr="00870838">
        <w:rPr>
          <w:sz w:val="22"/>
          <w:szCs w:val="22"/>
          <w:lang w:eastAsia="zh-CN"/>
        </w:rPr>
        <w:t xml:space="preserve">Based on the discussion and the simulation results presented, following </w:t>
      </w:r>
      <w:r w:rsidR="00C24EEF" w:rsidRPr="00870838">
        <w:rPr>
          <w:sz w:val="22"/>
          <w:szCs w:val="22"/>
          <w:lang w:eastAsia="zh-CN"/>
        </w:rPr>
        <w:t>observation</w:t>
      </w:r>
      <w:r w:rsidR="00C24EEF">
        <w:rPr>
          <w:sz w:val="22"/>
          <w:szCs w:val="22"/>
          <w:lang w:eastAsia="zh-CN"/>
        </w:rPr>
        <w:t>s</w:t>
      </w:r>
      <w:r w:rsidR="00906CA1" w:rsidRPr="00870838">
        <w:rPr>
          <w:sz w:val="22"/>
          <w:szCs w:val="22"/>
          <w:lang w:eastAsia="zh-CN"/>
        </w:rPr>
        <w:t xml:space="preserve"> made:</w:t>
      </w:r>
    </w:p>
    <w:p w14:paraId="224235D2" w14:textId="77777777" w:rsidR="008F6978" w:rsidRDefault="008F6978" w:rsidP="006C3040">
      <w:pPr>
        <w:spacing w:after="0" w:line="276" w:lineRule="auto"/>
        <w:jc w:val="both"/>
        <w:rPr>
          <w:rFonts w:ascii="Times" w:hAnsi="Times" w:cs="Times"/>
          <w:b/>
          <w:i/>
          <w:sz w:val="22"/>
          <w:highlight w:val="yellow"/>
        </w:rPr>
      </w:pPr>
    </w:p>
    <w:p w14:paraId="6CFAA059" w14:textId="77777777" w:rsidR="00C24EEF" w:rsidRDefault="00C24EEF" w:rsidP="006C3040">
      <w:pPr>
        <w:spacing w:after="0" w:line="276" w:lineRule="auto"/>
        <w:jc w:val="both"/>
        <w:rPr>
          <w:rFonts w:ascii="Times" w:hAnsi="Times" w:cs="Times"/>
          <w:b/>
          <w:i/>
          <w:sz w:val="22"/>
        </w:rPr>
      </w:pPr>
      <w:r>
        <w:rPr>
          <w:rFonts w:ascii="Times" w:hAnsi="Times" w:cs="Times"/>
          <w:b/>
          <w:i/>
          <w:sz w:val="22"/>
        </w:rPr>
        <w:t>Observation</w:t>
      </w:r>
      <w:r w:rsidRPr="00722C4F">
        <w:rPr>
          <w:rFonts w:ascii="Times" w:hAnsi="Times" w:cs="Times"/>
          <w:b/>
          <w:i/>
          <w:sz w:val="22"/>
        </w:rPr>
        <w:t xml:space="preserve"> 1: </w:t>
      </w:r>
      <w:r w:rsidRPr="00C24EEF">
        <w:rPr>
          <w:rFonts w:ascii="Times" w:hAnsi="Times" w:cs="Times"/>
          <w:i/>
          <w:sz w:val="22"/>
        </w:rPr>
        <w:t>Multilayer with Option 1 can enhance the performance of the system when the code rate and overloading are high.</w:t>
      </w:r>
      <w:r>
        <w:rPr>
          <w:rFonts w:ascii="Times" w:hAnsi="Times" w:cs="Times"/>
          <w:b/>
          <w:i/>
          <w:sz w:val="22"/>
        </w:rPr>
        <w:t xml:space="preserve">  </w:t>
      </w:r>
    </w:p>
    <w:p w14:paraId="65E66347" w14:textId="77777777" w:rsidR="00C24EEF" w:rsidRDefault="00C24EEF" w:rsidP="006C3040">
      <w:pPr>
        <w:spacing w:after="0" w:line="276" w:lineRule="auto"/>
        <w:jc w:val="both"/>
        <w:rPr>
          <w:rFonts w:ascii="Times" w:hAnsi="Times" w:cs="Times"/>
          <w:b/>
          <w:i/>
          <w:sz w:val="22"/>
        </w:rPr>
      </w:pPr>
    </w:p>
    <w:p w14:paraId="527B78D4" w14:textId="77777777" w:rsidR="00C24EEF" w:rsidRPr="00722C4F" w:rsidRDefault="00C24EEF" w:rsidP="006C3040">
      <w:pPr>
        <w:spacing w:after="0" w:line="276" w:lineRule="auto"/>
        <w:jc w:val="both"/>
        <w:rPr>
          <w:rFonts w:ascii="Times" w:hAnsi="Times" w:cs="Times"/>
          <w:b/>
          <w:i/>
          <w:sz w:val="22"/>
        </w:rPr>
      </w:pPr>
      <w:r w:rsidRPr="00722C4F">
        <w:rPr>
          <w:rFonts w:ascii="Times" w:hAnsi="Times" w:cs="Times"/>
          <w:b/>
          <w:i/>
          <w:sz w:val="22"/>
        </w:rPr>
        <w:t xml:space="preserve">Proposal 1: </w:t>
      </w:r>
      <w:r w:rsidRPr="00C24EEF">
        <w:rPr>
          <w:rFonts w:ascii="Times" w:hAnsi="Times" w:cs="Times"/>
          <w:i/>
          <w:sz w:val="22"/>
        </w:rPr>
        <w:t>RAN1 further studies multilayer Option 1 and Option 2.</w:t>
      </w:r>
    </w:p>
    <w:p w14:paraId="14A051F7" w14:textId="1DC91538" w:rsidR="00906CA1" w:rsidRDefault="00906CA1" w:rsidP="006C3040">
      <w:pPr>
        <w:spacing w:after="0" w:line="276" w:lineRule="auto"/>
        <w:jc w:val="both"/>
        <w:rPr>
          <w:i/>
          <w:sz w:val="22"/>
        </w:rPr>
      </w:pPr>
    </w:p>
    <w:p w14:paraId="6F91389D" w14:textId="77777777" w:rsidR="00906CA1" w:rsidRPr="0050350F" w:rsidRDefault="00906CA1" w:rsidP="006C3040">
      <w:pPr>
        <w:spacing w:after="0" w:line="276" w:lineRule="auto"/>
        <w:ind w:left="432" w:firstLine="288"/>
        <w:rPr>
          <w:i/>
          <w:sz w:val="22"/>
        </w:rPr>
      </w:pPr>
    </w:p>
    <w:p w14:paraId="05D83324" w14:textId="77777777" w:rsidR="002A4EFE" w:rsidRPr="008F40F7" w:rsidRDefault="002A4EFE" w:rsidP="006C3040">
      <w:pPr>
        <w:pStyle w:val="Heading1"/>
        <w:spacing w:before="0" w:after="0" w:line="276" w:lineRule="auto"/>
        <w:jc w:val="both"/>
        <w:rPr>
          <w:rFonts w:cs="Arial"/>
          <w:smallCaps/>
          <w:lang w:val="en-US"/>
        </w:rPr>
      </w:pPr>
      <w:r w:rsidRPr="008F40F7">
        <w:rPr>
          <w:rFonts w:cs="Arial"/>
          <w:smallCaps/>
          <w:lang w:val="en-US"/>
        </w:rPr>
        <w:t>References</w:t>
      </w:r>
    </w:p>
    <w:p w14:paraId="27F6F8F2" w14:textId="16ED44F0" w:rsidR="001645AA" w:rsidRDefault="00B104A6" w:rsidP="006C3040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76" w:lineRule="auto"/>
        <w:textAlignment w:val="auto"/>
        <w:rPr>
          <w:rFonts w:ascii="Times" w:hAnsi="Times" w:cs="Times"/>
        </w:rPr>
      </w:pPr>
      <w:bookmarkStart w:id="3" w:name="_Ref478127360"/>
      <w:r w:rsidRPr="00775D8A">
        <w:rPr>
          <w:rFonts w:ascii="Times" w:hAnsi="Times" w:cs="Times"/>
        </w:rPr>
        <w:t xml:space="preserve">Chairman’s Notes, 3GPP TSG RAN WG1 Meeting </w:t>
      </w:r>
      <w:r>
        <w:rPr>
          <w:rFonts w:ascii="Times" w:hAnsi="Times" w:cs="Times"/>
        </w:rPr>
        <w:t>#9</w:t>
      </w:r>
      <w:r w:rsidR="00947A78">
        <w:rPr>
          <w:rFonts w:ascii="Times" w:hAnsi="Times" w:cs="Times"/>
        </w:rPr>
        <w:t>4</w:t>
      </w:r>
      <w:r w:rsidR="00A70A02">
        <w:rPr>
          <w:rFonts w:ascii="Times" w:hAnsi="Times" w:cs="Times"/>
        </w:rPr>
        <w:t>b</w:t>
      </w:r>
      <w:r w:rsidRPr="00775D8A">
        <w:rPr>
          <w:rFonts w:ascii="Times" w:hAnsi="Times" w:cs="Times"/>
        </w:rPr>
        <w:t xml:space="preserve">, </w:t>
      </w:r>
      <w:r w:rsidR="00A70A02">
        <w:rPr>
          <w:rFonts w:ascii="Times" w:hAnsi="Times" w:cs="Times"/>
        </w:rPr>
        <w:t>Chengdu</w:t>
      </w:r>
      <w:r>
        <w:rPr>
          <w:rFonts w:ascii="Times" w:hAnsi="Times" w:cs="Times"/>
        </w:rPr>
        <w:t xml:space="preserve">, </w:t>
      </w:r>
      <w:r w:rsidR="00A70A02">
        <w:rPr>
          <w:rFonts w:ascii="Times" w:hAnsi="Times" w:cs="Times"/>
        </w:rPr>
        <w:t>China</w:t>
      </w:r>
      <w:r w:rsidR="00947A78">
        <w:rPr>
          <w:rFonts w:ascii="Times" w:hAnsi="Times" w:cs="Times"/>
        </w:rPr>
        <w:t xml:space="preserve">, </w:t>
      </w:r>
      <w:r w:rsidR="00A70A02">
        <w:rPr>
          <w:rFonts w:ascii="Times" w:hAnsi="Times" w:cs="Times"/>
        </w:rPr>
        <w:t>October</w:t>
      </w:r>
      <w:r>
        <w:rPr>
          <w:rFonts w:ascii="Times" w:hAnsi="Times" w:cs="Times"/>
        </w:rPr>
        <w:t xml:space="preserve"> 2018</w:t>
      </w:r>
      <w:bookmarkEnd w:id="3"/>
    </w:p>
    <w:p w14:paraId="0F461C16" w14:textId="0A55FDD0" w:rsidR="00F22C66" w:rsidRDefault="00F22C66" w:rsidP="006C3040">
      <w:pPr>
        <w:pStyle w:val="Reference"/>
        <w:numPr>
          <w:ilvl w:val="0"/>
          <w:numId w:val="9"/>
        </w:numPr>
        <w:overflowPunct/>
        <w:autoSpaceDE/>
        <w:spacing w:after="0" w:line="276" w:lineRule="auto"/>
        <w:textAlignment w:val="auto"/>
        <w:rPr>
          <w:rFonts w:ascii="Times" w:hAnsi="Times" w:cs="Times"/>
        </w:rPr>
      </w:pPr>
      <w:r w:rsidRPr="00F22C66">
        <w:rPr>
          <w:rFonts w:ascii="Times" w:hAnsi="Times" w:cs="Times"/>
        </w:rPr>
        <w:t>3GPP TR 38.812</w:t>
      </w:r>
      <w:r w:rsidR="001B20BA">
        <w:rPr>
          <w:rFonts w:ascii="Times" w:hAnsi="Times" w:cs="Times"/>
        </w:rPr>
        <w:t>;</w:t>
      </w:r>
      <w:r w:rsidRPr="00F22C66">
        <w:rPr>
          <w:rFonts w:ascii="Times" w:hAnsi="Times" w:cs="Times"/>
        </w:rPr>
        <w:t xml:space="preserve"> Study on Non-Orthogonal Multiple Access (NOMA) for NR</w:t>
      </w:r>
      <w:r>
        <w:rPr>
          <w:rFonts w:ascii="Times" w:hAnsi="Times" w:cs="Times"/>
        </w:rPr>
        <w:t>,</w:t>
      </w:r>
      <w:r w:rsidRPr="00F22C66">
        <w:rPr>
          <w:rFonts w:ascii="Times" w:hAnsi="Times" w:cs="Times"/>
        </w:rPr>
        <w:t xml:space="preserve"> V0.1.0 (2018-08)</w:t>
      </w:r>
    </w:p>
    <w:p w14:paraId="0858C54F" w14:textId="77777777" w:rsidR="009E3B7E" w:rsidRPr="00947A78" w:rsidRDefault="009E3B7E" w:rsidP="006C3040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567"/>
        <w:textAlignment w:val="auto"/>
        <w:rPr>
          <w:rFonts w:ascii="Times" w:hAnsi="Times" w:cs="Times"/>
        </w:rPr>
      </w:pPr>
    </w:p>
    <w:p w14:paraId="2D0F5D5E" w14:textId="77777777" w:rsidR="00943C02" w:rsidRPr="0085703C" w:rsidRDefault="00943C02" w:rsidP="006C3040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567"/>
        <w:textAlignment w:val="auto"/>
        <w:rPr>
          <w:noProof/>
        </w:rPr>
      </w:pPr>
    </w:p>
    <w:p w14:paraId="694A879E" w14:textId="74B6E8C5" w:rsidR="00E847A2" w:rsidRDefault="00E847A2" w:rsidP="006C3040">
      <w:pPr>
        <w:pStyle w:val="Heading1"/>
        <w:spacing w:before="0" w:after="0" w:line="276" w:lineRule="auto"/>
        <w:jc w:val="both"/>
        <w:rPr>
          <w:rFonts w:cs="Arial"/>
          <w:lang w:val="en-US"/>
        </w:rPr>
      </w:pPr>
      <w:r w:rsidRPr="008F40F7">
        <w:rPr>
          <w:rFonts w:cs="Arial"/>
          <w:smallCaps/>
          <w:lang w:val="en-US"/>
        </w:rPr>
        <w:t>Appendix</w:t>
      </w:r>
    </w:p>
    <w:p w14:paraId="116FD3B0" w14:textId="7A5E0EC0" w:rsidR="003A6162" w:rsidRDefault="003A6162" w:rsidP="006C3040">
      <w:pPr>
        <w:pStyle w:val="References"/>
        <w:numPr>
          <w:ilvl w:val="0"/>
          <w:numId w:val="0"/>
        </w:numPr>
        <w:spacing w:line="276" w:lineRule="auto"/>
        <w:jc w:val="center"/>
        <w:rPr>
          <w:sz w:val="22"/>
          <w:szCs w:val="22"/>
        </w:rPr>
      </w:pPr>
      <w:bookmarkStart w:id="4" w:name="_GoBack"/>
      <w:bookmarkEnd w:id="4"/>
      <w:r w:rsidRPr="00A751E8">
        <w:rPr>
          <w:b/>
          <w:u w:val="single"/>
        </w:rPr>
        <w:t xml:space="preserve">Table </w:t>
      </w:r>
      <w:r w:rsidR="000246B0">
        <w:rPr>
          <w:b/>
          <w:u w:val="single"/>
        </w:rPr>
        <w:t>A-1</w:t>
      </w:r>
      <w:r w:rsidRPr="00A751E8">
        <w:rPr>
          <w:b/>
          <w:u w:val="single"/>
        </w:rPr>
        <w:t>:</w:t>
      </w:r>
      <w:r>
        <w:rPr>
          <w:b/>
          <w:u w:val="single"/>
        </w:rPr>
        <w:t xml:space="preserve"> NOMA Link-Level Simulations Assumptions</w:t>
      </w:r>
    </w:p>
    <w:tbl>
      <w:tblPr>
        <w:tblW w:w="1034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952"/>
        <w:gridCol w:w="5397"/>
      </w:tblGrid>
      <w:tr w:rsidR="003A6162" w:rsidRPr="00AF1A70" w14:paraId="76C869C5" w14:textId="77777777" w:rsidTr="00514217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8BAA4" w14:textId="77777777" w:rsidR="003A6162" w:rsidRPr="00AF1A70" w:rsidRDefault="003A6162" w:rsidP="006C3040">
            <w:pPr>
              <w:spacing w:line="276" w:lineRule="auto"/>
              <w:rPr>
                <w:rFonts w:eastAsia="MS Mincho"/>
                <w:b/>
                <w:bCs/>
                <w:lang w:eastAsia="ja-JP"/>
              </w:rPr>
            </w:pPr>
            <w:r w:rsidRPr="00AF1A70">
              <w:rPr>
                <w:rFonts w:eastAsia="MS Mincho"/>
                <w:b/>
                <w:bCs/>
                <w:lang w:eastAsia="ja-JP"/>
              </w:rPr>
              <w:t>Parameters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1BCE5CA" w14:textId="77777777" w:rsidR="003A6162" w:rsidRPr="00AF1A70" w:rsidRDefault="003A6162" w:rsidP="006C3040">
            <w:pPr>
              <w:spacing w:line="276" w:lineRule="auto"/>
              <w:rPr>
                <w:b/>
                <w:bCs/>
              </w:rPr>
            </w:pPr>
            <w:proofErr w:type="spellStart"/>
            <w:r w:rsidRPr="00AF1A70">
              <w:rPr>
                <w:b/>
                <w:bCs/>
              </w:rPr>
              <w:t>mMTC</w:t>
            </w:r>
            <w:proofErr w:type="spellEnd"/>
          </w:p>
        </w:tc>
      </w:tr>
      <w:tr w:rsidR="003A6162" w:rsidRPr="00AF1A70" w14:paraId="566809BA" w14:textId="77777777" w:rsidTr="00514217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EA048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Carrier Frequency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A7AB6B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700 MHz</w:t>
            </w:r>
          </w:p>
        </w:tc>
      </w:tr>
      <w:tr w:rsidR="003A6162" w:rsidRPr="00AF1A70" w14:paraId="01884334" w14:textId="77777777" w:rsidTr="00514217">
        <w:trPr>
          <w:trHeight w:val="25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A126A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Waveform 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>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15149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CP-OFDM</w:t>
            </w:r>
          </w:p>
        </w:tc>
      </w:tr>
      <w:tr w:rsidR="003A6162" w:rsidRPr="00AF1A70" w14:paraId="4303BBE6" w14:textId="77777777" w:rsidTr="00514217">
        <w:trPr>
          <w:trHeight w:val="32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86C1A9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coding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04AD6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  <w:lang w:eastAsia="zh-CN"/>
              </w:rPr>
              <w:t>NR LDPC</w:t>
            </w:r>
          </w:p>
        </w:tc>
      </w:tr>
      <w:tr w:rsidR="003A6162" w:rsidRPr="00AF1A70" w14:paraId="0151B7AA" w14:textId="77777777" w:rsidTr="00514217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C3D53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lastRenderedPageBreak/>
              <w:t>Numerology 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D959AA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SCS = 15 kHz, #OS = 14</w:t>
            </w:r>
          </w:p>
        </w:tc>
      </w:tr>
      <w:tr w:rsidR="003A6162" w:rsidRPr="00AF1A70" w14:paraId="49985C14" w14:textId="77777777" w:rsidTr="00514217">
        <w:trPr>
          <w:trHeight w:val="23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98B9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2D23F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  <w:highlight w:val="lightGray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6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 PRBs</w:t>
            </w:r>
          </w:p>
        </w:tc>
      </w:tr>
      <w:tr w:rsidR="003A6162" w:rsidRPr="00446E42" w14:paraId="0A4A9A05" w14:textId="77777777" w:rsidTr="00514217">
        <w:trPr>
          <w:trHeight w:val="152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15702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  <w:highlight w:val="lightGray"/>
                <w:lang w:val="en-US"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TBS per UE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43EF93" w14:textId="614B4333" w:rsidR="003A6162" w:rsidRPr="00446E42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[60</w:t>
            </w:r>
            <w:r w:rsidR="00707B36">
              <w:rPr>
                <w:rStyle w:val="CommentReference"/>
                <w:i w:val="0"/>
                <w:sz w:val="20"/>
                <w:szCs w:val="20"/>
              </w:rPr>
              <w:t>, 75</w:t>
            </w:r>
            <w:r>
              <w:rPr>
                <w:rStyle w:val="CommentReference"/>
                <w:i w:val="0"/>
                <w:sz w:val="20"/>
                <w:szCs w:val="20"/>
              </w:rPr>
              <w:t>] bytes</w:t>
            </w:r>
          </w:p>
        </w:tc>
      </w:tr>
      <w:tr w:rsidR="003A6162" w:rsidRPr="00AF1A70" w14:paraId="5B3789EB" w14:textId="77777777" w:rsidTr="00514217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036D75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Target BLER for one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8B11D1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10%</w:t>
            </w:r>
          </w:p>
        </w:tc>
      </w:tr>
      <w:tr w:rsidR="003A6162" w:rsidRPr="00AF1A70" w14:paraId="16FB067D" w14:textId="77777777" w:rsidTr="00514217">
        <w:trPr>
          <w:trHeight w:val="65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B2D41C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Number of UEs multiplexed in the same 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137A0D" w14:textId="515A9905" w:rsidR="003A6162" w:rsidRDefault="00707B36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[1 4 6] for TBS 75</w:t>
            </w:r>
          </w:p>
          <w:p w14:paraId="5633080C" w14:textId="77777777" w:rsidR="00707B36" w:rsidRDefault="00707B36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</w:p>
          <w:p w14:paraId="73802AE8" w14:textId="48D1F83E" w:rsidR="00707B36" w:rsidRPr="006A55F0" w:rsidRDefault="00707B36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[1 6 8] for TBS 60</w:t>
            </w:r>
          </w:p>
        </w:tc>
      </w:tr>
      <w:tr w:rsidR="003A6162" w:rsidRPr="00AF1A70" w14:paraId="7C9FA5E9" w14:textId="77777777" w:rsidTr="00514217">
        <w:trPr>
          <w:trHeight w:val="22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494CB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BS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D101A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2 Rx</w:t>
            </w:r>
          </w:p>
        </w:tc>
      </w:tr>
      <w:tr w:rsidR="003A6162" w:rsidRPr="00AF1A70" w14:paraId="44B6F706" w14:textId="77777777" w:rsidTr="00514217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CCE37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UE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FBD1D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 xml:space="preserve">1Tx  </w:t>
            </w:r>
          </w:p>
        </w:tc>
      </w:tr>
      <w:tr w:rsidR="003A6162" w:rsidRPr="00AF1A70" w14:paraId="1A421F4C" w14:textId="77777777" w:rsidTr="00514217">
        <w:trPr>
          <w:trHeight w:val="31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F73D4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Propagation channel &amp; UE velocity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B4CE7" w14:textId="1BAD26DE" w:rsidR="003A6162" w:rsidRPr="00AF1A70" w:rsidRDefault="00747984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TDL-A and </w:t>
            </w:r>
            <w:r w:rsidR="003A6162" w:rsidRPr="00AF1A70">
              <w:rPr>
                <w:rStyle w:val="CommentReference"/>
                <w:i w:val="0"/>
                <w:sz w:val="20"/>
                <w:szCs w:val="20"/>
              </w:rPr>
              <w:t>TDL-</w:t>
            </w:r>
            <w:proofErr w:type="spellStart"/>
            <w:r w:rsidR="00C77738">
              <w:rPr>
                <w:rStyle w:val="CommentReference"/>
                <w:i w:val="0"/>
                <w:sz w:val="20"/>
                <w:szCs w:val="20"/>
              </w:rPr>
              <w:t>C</w:t>
            </w:r>
            <w:r w:rsidR="003A6162" w:rsidRPr="00AF1A70">
              <w:rPr>
                <w:rStyle w:val="CommentReference"/>
                <w:i w:val="0"/>
                <w:sz w:val="20"/>
                <w:szCs w:val="20"/>
              </w:rPr>
              <w:t>in</w:t>
            </w:r>
            <w:proofErr w:type="spellEnd"/>
            <w:r w:rsidR="003A6162" w:rsidRPr="00AF1A70">
              <w:rPr>
                <w:rStyle w:val="CommentReference"/>
                <w:i w:val="0"/>
                <w:sz w:val="20"/>
                <w:szCs w:val="20"/>
              </w:rPr>
              <w:t xml:space="preserve"> TR38.901, 3km/h</w:t>
            </w:r>
          </w:p>
        </w:tc>
      </w:tr>
      <w:tr w:rsidR="003A6162" w:rsidRPr="00AF1A70" w14:paraId="55B56DB0" w14:textId="77777777" w:rsidTr="00514217">
        <w:trPr>
          <w:trHeight w:val="19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7773B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Max number of HARQ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5FD5C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</w:t>
            </w:r>
          </w:p>
        </w:tc>
      </w:tr>
      <w:tr w:rsidR="003A6162" w:rsidRPr="00AF1A70" w14:paraId="068387DA" w14:textId="77777777" w:rsidTr="00514217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3DECC7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estimation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16116" w14:textId="77777777" w:rsidR="003A6162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Ideal channel estimation</w:t>
            </w:r>
          </w:p>
          <w:p w14:paraId="55E67E2E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1/7 OFDM symbol overhead for DMRS</w:t>
            </w:r>
          </w:p>
        </w:tc>
      </w:tr>
      <w:tr w:rsidR="003A6162" w:rsidRPr="00AF1A70" w14:paraId="23A1C35A" w14:textId="77777777" w:rsidTr="00514217">
        <w:trPr>
          <w:trHeight w:val="4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FF6133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 signature allocation (for data and DMRS)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0EBC6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Fixed</w:t>
            </w:r>
          </w:p>
        </w:tc>
      </w:tr>
      <w:tr w:rsidR="003A6162" w:rsidRPr="00AF1A70" w14:paraId="0E7BE104" w14:textId="77777777" w:rsidTr="00514217">
        <w:trPr>
          <w:trHeight w:val="23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D024EC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Distribution of avg. SNR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52150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Equal</w:t>
            </w:r>
          </w:p>
        </w:tc>
      </w:tr>
      <w:tr w:rsidR="003A6162" w:rsidRPr="00AF1A70" w14:paraId="18B4AA99" w14:textId="77777777" w:rsidTr="00514217">
        <w:trPr>
          <w:trHeight w:val="20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741FF5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Timing offset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FADB1D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3A6162" w:rsidRPr="00AF1A70" w14:paraId="0048C4D7" w14:textId="77777777" w:rsidTr="00514217">
        <w:trPr>
          <w:trHeight w:val="18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0178DC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Frequency error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86827C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3A6162" w:rsidRPr="00AF1A70" w14:paraId="40D3CA0A" w14:textId="77777777" w:rsidTr="00514217">
        <w:trPr>
          <w:trHeight w:val="17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B40DE7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Traffic model for link level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860753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Full buffer</w:t>
            </w:r>
          </w:p>
        </w:tc>
      </w:tr>
      <w:tr w:rsidR="003A6162" w:rsidRPr="00DD5EF8" w14:paraId="745628C9" w14:textId="77777777" w:rsidTr="00514217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AC5D1" w14:textId="77777777" w:rsidR="003A6162" w:rsidRPr="00AF1A70" w:rsidRDefault="003A6162" w:rsidP="006C3040">
            <w:pPr>
              <w:pStyle w:val="Comments"/>
              <w:spacing w:line="276" w:lineRule="auto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i w:val="0"/>
                <w:sz w:val="20"/>
                <w:szCs w:val="20"/>
              </w:rPr>
              <w:t xml:space="preserve">Performance metrics 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8390C9" w14:textId="77777777" w:rsidR="003A6162" w:rsidRPr="000163EB" w:rsidRDefault="003A6162" w:rsidP="006C3040">
            <w:pPr>
              <w:pStyle w:val="Comments"/>
              <w:spacing w:line="276" w:lineRule="auto"/>
              <w:rPr>
                <w:rStyle w:val="CommentReference"/>
                <w:rFonts w:eastAsia="Times New Roman"/>
                <w:i w:val="0"/>
                <w:sz w:val="20"/>
                <w:szCs w:val="20"/>
                <w:lang w:val="en-US"/>
              </w:rPr>
            </w:pPr>
            <w:r w:rsidRPr="000163EB">
              <w:rPr>
                <w:i w:val="0"/>
              </w:rPr>
              <w:t>BLER</w:t>
            </w:r>
          </w:p>
        </w:tc>
      </w:tr>
    </w:tbl>
    <w:p w14:paraId="73FE0C11" w14:textId="27956383" w:rsidR="00AE060E" w:rsidRDefault="00AE060E" w:rsidP="006C3040">
      <w:pPr>
        <w:spacing w:after="0" w:line="276" w:lineRule="auto"/>
        <w:rPr>
          <w:lang w:val="en-US"/>
        </w:rPr>
      </w:pPr>
    </w:p>
    <w:p w14:paraId="29175210" w14:textId="5DE8372A" w:rsidR="00981350" w:rsidRDefault="00981350" w:rsidP="006C3040">
      <w:pPr>
        <w:spacing w:after="0" w:line="276" w:lineRule="auto"/>
        <w:rPr>
          <w:lang w:val="en-US"/>
        </w:rPr>
      </w:pPr>
    </w:p>
    <w:p w14:paraId="30991E3A" w14:textId="77777777" w:rsidR="00981350" w:rsidRPr="00AE060E" w:rsidRDefault="00981350" w:rsidP="006C3040">
      <w:pPr>
        <w:spacing w:after="0" w:line="276" w:lineRule="auto"/>
        <w:rPr>
          <w:lang w:val="en-US"/>
        </w:rPr>
      </w:pPr>
    </w:p>
    <w:sectPr w:rsidR="00981350" w:rsidRPr="00AE060E" w:rsidSect="00733B1F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1CEDC1" w14:textId="77777777" w:rsidR="00FA0A7C" w:rsidRDefault="00FA0A7C">
      <w:r>
        <w:separator/>
      </w:r>
    </w:p>
  </w:endnote>
  <w:endnote w:type="continuationSeparator" w:id="0">
    <w:p w14:paraId="0AFD9751" w14:textId="77777777" w:rsidR="00FA0A7C" w:rsidRDefault="00FA0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1B20BA" w:rsidRDefault="001B20B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1B20BA" w:rsidRDefault="001B20B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376B1D9E" w:rsidR="001B20BA" w:rsidRDefault="001B20B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C304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C3040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A0EB1" w14:textId="77777777" w:rsidR="00FA0A7C" w:rsidRDefault="00FA0A7C">
      <w:r>
        <w:separator/>
      </w:r>
    </w:p>
  </w:footnote>
  <w:footnote w:type="continuationSeparator" w:id="0">
    <w:p w14:paraId="76D25407" w14:textId="77777777" w:rsidR="00FA0A7C" w:rsidRDefault="00FA0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1B20BA" w:rsidRDefault="001B20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A07B6"/>
    <w:multiLevelType w:val="hybridMultilevel"/>
    <w:tmpl w:val="4A644AEE"/>
    <w:lvl w:ilvl="0" w:tplc="048E3B9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2A72"/>
    <w:multiLevelType w:val="hybridMultilevel"/>
    <w:tmpl w:val="0100DCC4"/>
    <w:lvl w:ilvl="0" w:tplc="AD32E1B8">
      <w:start w:val="2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185C2DD6"/>
    <w:multiLevelType w:val="hybridMultilevel"/>
    <w:tmpl w:val="68EA45E6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704CB"/>
    <w:multiLevelType w:val="hybridMultilevel"/>
    <w:tmpl w:val="404E64F6"/>
    <w:lvl w:ilvl="0" w:tplc="2B3041C6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A71711"/>
    <w:multiLevelType w:val="hybridMultilevel"/>
    <w:tmpl w:val="29AA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48189C"/>
    <w:multiLevelType w:val="hybridMultilevel"/>
    <w:tmpl w:val="055034D6"/>
    <w:lvl w:ilvl="0" w:tplc="16E0ED9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 w15:restartNumberingAfterBreak="0">
    <w:nsid w:val="26B36091"/>
    <w:multiLevelType w:val="hybridMultilevel"/>
    <w:tmpl w:val="B07AA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71DCE"/>
    <w:multiLevelType w:val="hybridMultilevel"/>
    <w:tmpl w:val="36C23C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491C68"/>
    <w:multiLevelType w:val="hybridMultilevel"/>
    <w:tmpl w:val="AF42F29C"/>
    <w:lvl w:ilvl="0" w:tplc="2B3041C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B7179C6"/>
    <w:multiLevelType w:val="hybridMultilevel"/>
    <w:tmpl w:val="85D489CC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8E5EEB"/>
    <w:multiLevelType w:val="hybridMultilevel"/>
    <w:tmpl w:val="4756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E3081"/>
    <w:multiLevelType w:val="hybridMultilevel"/>
    <w:tmpl w:val="AF0AB728"/>
    <w:lvl w:ilvl="0" w:tplc="FFFACD54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2127C"/>
    <w:multiLevelType w:val="hybridMultilevel"/>
    <w:tmpl w:val="C3565504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73F8F9"/>
    <w:multiLevelType w:val="multilevel"/>
    <w:tmpl w:val="913AD8C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840"/>
        </w:tabs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left" w:pos="1260"/>
        </w:tabs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BB748CA"/>
    <w:multiLevelType w:val="hybridMultilevel"/>
    <w:tmpl w:val="D202123E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4559D"/>
    <w:multiLevelType w:val="hybridMultilevel"/>
    <w:tmpl w:val="85E2CD2A"/>
    <w:lvl w:ilvl="0" w:tplc="273CAFC4">
      <w:start w:val="1"/>
      <w:numFmt w:val="lowerLetter"/>
      <w:lvlText w:val="(%1)"/>
      <w:lvlJc w:val="left"/>
      <w:pPr>
        <w:ind w:left="3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36" w:hanging="360"/>
      </w:pPr>
    </w:lvl>
    <w:lvl w:ilvl="2" w:tplc="0409001B" w:tentative="1">
      <w:start w:val="1"/>
      <w:numFmt w:val="lowerRoman"/>
      <w:lvlText w:val="%3."/>
      <w:lvlJc w:val="right"/>
      <w:pPr>
        <w:ind w:left="5256" w:hanging="180"/>
      </w:pPr>
    </w:lvl>
    <w:lvl w:ilvl="3" w:tplc="0409000F" w:tentative="1">
      <w:start w:val="1"/>
      <w:numFmt w:val="decimal"/>
      <w:lvlText w:val="%4."/>
      <w:lvlJc w:val="left"/>
      <w:pPr>
        <w:ind w:left="5976" w:hanging="360"/>
      </w:pPr>
    </w:lvl>
    <w:lvl w:ilvl="4" w:tplc="04090019" w:tentative="1">
      <w:start w:val="1"/>
      <w:numFmt w:val="lowerLetter"/>
      <w:lvlText w:val="%5."/>
      <w:lvlJc w:val="left"/>
      <w:pPr>
        <w:ind w:left="6696" w:hanging="360"/>
      </w:pPr>
    </w:lvl>
    <w:lvl w:ilvl="5" w:tplc="0409001B" w:tentative="1">
      <w:start w:val="1"/>
      <w:numFmt w:val="lowerRoman"/>
      <w:lvlText w:val="%6."/>
      <w:lvlJc w:val="right"/>
      <w:pPr>
        <w:ind w:left="7416" w:hanging="180"/>
      </w:pPr>
    </w:lvl>
    <w:lvl w:ilvl="6" w:tplc="0409000F" w:tentative="1">
      <w:start w:val="1"/>
      <w:numFmt w:val="decimal"/>
      <w:lvlText w:val="%7."/>
      <w:lvlJc w:val="left"/>
      <w:pPr>
        <w:ind w:left="8136" w:hanging="360"/>
      </w:pPr>
    </w:lvl>
    <w:lvl w:ilvl="7" w:tplc="04090019" w:tentative="1">
      <w:start w:val="1"/>
      <w:numFmt w:val="lowerLetter"/>
      <w:lvlText w:val="%8."/>
      <w:lvlJc w:val="left"/>
      <w:pPr>
        <w:ind w:left="8856" w:hanging="360"/>
      </w:pPr>
    </w:lvl>
    <w:lvl w:ilvl="8" w:tplc="0409001B" w:tentative="1">
      <w:start w:val="1"/>
      <w:numFmt w:val="lowerRoman"/>
      <w:lvlText w:val="%9."/>
      <w:lvlJc w:val="right"/>
      <w:pPr>
        <w:ind w:left="9576" w:hanging="180"/>
      </w:pPr>
    </w:lvl>
  </w:abstractNum>
  <w:abstractNum w:abstractNumId="26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5C86C7F"/>
    <w:multiLevelType w:val="hybridMultilevel"/>
    <w:tmpl w:val="2D5EB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F15208"/>
    <w:multiLevelType w:val="hybridMultilevel"/>
    <w:tmpl w:val="2EEA45F6"/>
    <w:lvl w:ilvl="0" w:tplc="5C18A0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8784B"/>
    <w:multiLevelType w:val="hybridMultilevel"/>
    <w:tmpl w:val="26AE6C6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45CC4"/>
    <w:multiLevelType w:val="hybridMultilevel"/>
    <w:tmpl w:val="9DF8A9E6"/>
    <w:lvl w:ilvl="0" w:tplc="5060E9D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7B6A6C3A"/>
    <w:multiLevelType w:val="hybridMultilevel"/>
    <w:tmpl w:val="8BEC3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3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24"/>
  </w:num>
  <w:num w:numId="7">
    <w:abstractNumId w:val="15"/>
    <w:lvlOverride w:ilvl="0">
      <w:startOverride w:val="1"/>
    </w:lvlOverride>
  </w:num>
  <w:num w:numId="8">
    <w:abstractNumId w:val="30"/>
  </w:num>
  <w:num w:numId="9">
    <w:abstractNumId w:val="18"/>
  </w:num>
  <w:num w:numId="10">
    <w:abstractNumId w:val="28"/>
  </w:num>
  <w:num w:numId="11">
    <w:abstractNumId w:val="32"/>
  </w:num>
  <w:num w:numId="12">
    <w:abstractNumId w:val="25"/>
  </w:num>
  <w:num w:numId="13">
    <w:abstractNumId w:val="1"/>
  </w:num>
  <w:num w:numId="14">
    <w:abstractNumId w:val="13"/>
  </w:num>
  <w:num w:numId="15">
    <w:abstractNumId w:val="6"/>
  </w:num>
  <w:num w:numId="16">
    <w:abstractNumId w:val="10"/>
  </w:num>
  <w:num w:numId="17">
    <w:abstractNumId w:val="4"/>
  </w:num>
  <w:num w:numId="18">
    <w:abstractNumId w:val="31"/>
  </w:num>
  <w:num w:numId="19">
    <w:abstractNumId w:val="17"/>
  </w:num>
  <w:num w:numId="20">
    <w:abstractNumId w:val="8"/>
  </w:num>
  <w:num w:numId="21">
    <w:abstractNumId w:val="19"/>
  </w:num>
  <w:num w:numId="22">
    <w:abstractNumId w:val="26"/>
  </w:num>
  <w:num w:numId="23">
    <w:abstractNumId w:val="22"/>
  </w:num>
  <w:num w:numId="24">
    <w:abstractNumId w:val="11"/>
  </w:num>
  <w:num w:numId="25">
    <w:abstractNumId w:val="3"/>
  </w:num>
  <w:num w:numId="26">
    <w:abstractNumId w:val="23"/>
  </w:num>
  <w:num w:numId="27">
    <w:abstractNumId w:val="5"/>
  </w:num>
  <w:num w:numId="28">
    <w:abstractNumId w:val="21"/>
  </w:num>
  <w:num w:numId="29">
    <w:abstractNumId w:val="27"/>
  </w:num>
  <w:num w:numId="30">
    <w:abstractNumId w:val="29"/>
  </w:num>
  <w:num w:numId="31">
    <w:abstractNumId w:val="12"/>
  </w:num>
  <w:num w:numId="32">
    <w:abstractNumId w:val="9"/>
  </w:num>
  <w:num w:numId="3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9A6"/>
    <w:rsid w:val="00003131"/>
    <w:rsid w:val="00003158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309"/>
    <w:rsid w:val="000178B8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2B75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873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A50"/>
    <w:rsid w:val="000A0CA1"/>
    <w:rsid w:val="000A0E99"/>
    <w:rsid w:val="000A1882"/>
    <w:rsid w:val="000A1AD3"/>
    <w:rsid w:val="000A1B13"/>
    <w:rsid w:val="000A1D49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669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5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E8E"/>
    <w:rsid w:val="000E1EF9"/>
    <w:rsid w:val="000E24CC"/>
    <w:rsid w:val="000E279B"/>
    <w:rsid w:val="000E2AC1"/>
    <w:rsid w:val="000E2B02"/>
    <w:rsid w:val="000E2D8C"/>
    <w:rsid w:val="000E3075"/>
    <w:rsid w:val="000E3358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C1A"/>
    <w:rsid w:val="000F4CAF"/>
    <w:rsid w:val="000F4F44"/>
    <w:rsid w:val="000F4FA9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3D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C26"/>
    <w:rsid w:val="001107FE"/>
    <w:rsid w:val="00110F4C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723"/>
    <w:rsid w:val="00146129"/>
    <w:rsid w:val="0014624C"/>
    <w:rsid w:val="00146377"/>
    <w:rsid w:val="0014652F"/>
    <w:rsid w:val="001466F4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653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20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EB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CB0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1F95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C99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DDE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1CA"/>
    <w:rsid w:val="001F0546"/>
    <w:rsid w:val="001F0DDF"/>
    <w:rsid w:val="001F106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C5"/>
    <w:rsid w:val="00217CE8"/>
    <w:rsid w:val="002202EC"/>
    <w:rsid w:val="002204ED"/>
    <w:rsid w:val="002208AA"/>
    <w:rsid w:val="00220AA0"/>
    <w:rsid w:val="00220E92"/>
    <w:rsid w:val="002211DD"/>
    <w:rsid w:val="0022135D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09C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B70"/>
    <w:rsid w:val="00245D7D"/>
    <w:rsid w:val="00245E39"/>
    <w:rsid w:val="00245FBA"/>
    <w:rsid w:val="0024656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D4"/>
    <w:rsid w:val="00254BF6"/>
    <w:rsid w:val="00254CC7"/>
    <w:rsid w:val="00255315"/>
    <w:rsid w:val="0025587F"/>
    <w:rsid w:val="00255C71"/>
    <w:rsid w:val="00255D3A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7B4"/>
    <w:rsid w:val="002825CE"/>
    <w:rsid w:val="002826D0"/>
    <w:rsid w:val="002829E8"/>
    <w:rsid w:val="00283181"/>
    <w:rsid w:val="002835A5"/>
    <w:rsid w:val="002836DC"/>
    <w:rsid w:val="002837E0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7376"/>
    <w:rsid w:val="002877DE"/>
    <w:rsid w:val="00287C28"/>
    <w:rsid w:val="00290254"/>
    <w:rsid w:val="00290701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0DD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191"/>
    <w:rsid w:val="002E3624"/>
    <w:rsid w:val="002E3653"/>
    <w:rsid w:val="002E36AE"/>
    <w:rsid w:val="002E38B7"/>
    <w:rsid w:val="002E3A70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7E"/>
    <w:rsid w:val="002F0684"/>
    <w:rsid w:val="002F0A7C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21B8"/>
    <w:rsid w:val="00312756"/>
    <w:rsid w:val="003137A0"/>
    <w:rsid w:val="003137ED"/>
    <w:rsid w:val="00313C4F"/>
    <w:rsid w:val="003141C2"/>
    <w:rsid w:val="00314629"/>
    <w:rsid w:val="00314914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426"/>
    <w:rsid w:val="00335627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3E"/>
    <w:rsid w:val="003444C9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C5A"/>
    <w:rsid w:val="00363D68"/>
    <w:rsid w:val="00363E00"/>
    <w:rsid w:val="00363E9E"/>
    <w:rsid w:val="00364591"/>
    <w:rsid w:val="0036478A"/>
    <w:rsid w:val="00364A6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8F"/>
    <w:rsid w:val="003959BD"/>
    <w:rsid w:val="003960D5"/>
    <w:rsid w:val="0039610F"/>
    <w:rsid w:val="0039665F"/>
    <w:rsid w:val="00396850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5E7F"/>
    <w:rsid w:val="003C5F00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6D04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F8D"/>
    <w:rsid w:val="00413369"/>
    <w:rsid w:val="00413501"/>
    <w:rsid w:val="00413F24"/>
    <w:rsid w:val="00414129"/>
    <w:rsid w:val="004145AE"/>
    <w:rsid w:val="00414A69"/>
    <w:rsid w:val="00414E4B"/>
    <w:rsid w:val="0041577E"/>
    <w:rsid w:val="004157F6"/>
    <w:rsid w:val="0041596C"/>
    <w:rsid w:val="004159D3"/>
    <w:rsid w:val="00415A14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50778"/>
    <w:rsid w:val="0045081A"/>
    <w:rsid w:val="00450B28"/>
    <w:rsid w:val="00450D3B"/>
    <w:rsid w:val="0045107D"/>
    <w:rsid w:val="004513BD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189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7623"/>
    <w:rsid w:val="00467716"/>
    <w:rsid w:val="00467838"/>
    <w:rsid w:val="0047041E"/>
    <w:rsid w:val="00470750"/>
    <w:rsid w:val="00470893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B8"/>
    <w:rsid w:val="00473709"/>
    <w:rsid w:val="00473F1D"/>
    <w:rsid w:val="00473F5F"/>
    <w:rsid w:val="0047410D"/>
    <w:rsid w:val="00474144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91D"/>
    <w:rsid w:val="00493D08"/>
    <w:rsid w:val="00494D25"/>
    <w:rsid w:val="00494E75"/>
    <w:rsid w:val="00495071"/>
    <w:rsid w:val="00495126"/>
    <w:rsid w:val="00495227"/>
    <w:rsid w:val="00495855"/>
    <w:rsid w:val="004958A8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FE3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3E78"/>
    <w:rsid w:val="004C4384"/>
    <w:rsid w:val="004C47FE"/>
    <w:rsid w:val="004C4BCE"/>
    <w:rsid w:val="004C4BF3"/>
    <w:rsid w:val="004C4F33"/>
    <w:rsid w:val="004C521E"/>
    <w:rsid w:val="004C5230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0D"/>
    <w:rsid w:val="004D3251"/>
    <w:rsid w:val="004D341C"/>
    <w:rsid w:val="004D342C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BB6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9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4738B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679"/>
    <w:rsid w:val="005661C6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E2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BF6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C4B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88D"/>
    <w:rsid w:val="005A5965"/>
    <w:rsid w:val="005A59CF"/>
    <w:rsid w:val="005A6A3A"/>
    <w:rsid w:val="005A6FA1"/>
    <w:rsid w:val="005A7F72"/>
    <w:rsid w:val="005B0604"/>
    <w:rsid w:val="005B1C68"/>
    <w:rsid w:val="005B1F54"/>
    <w:rsid w:val="005B2B68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38B1"/>
    <w:rsid w:val="005E48F7"/>
    <w:rsid w:val="005E4F80"/>
    <w:rsid w:val="005E4FBD"/>
    <w:rsid w:val="005E5009"/>
    <w:rsid w:val="005E503E"/>
    <w:rsid w:val="005E5563"/>
    <w:rsid w:val="005E580A"/>
    <w:rsid w:val="005E5896"/>
    <w:rsid w:val="005E62CD"/>
    <w:rsid w:val="005E6444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648"/>
    <w:rsid w:val="006036C9"/>
    <w:rsid w:val="006039C5"/>
    <w:rsid w:val="00603B1B"/>
    <w:rsid w:val="00604148"/>
    <w:rsid w:val="006043D7"/>
    <w:rsid w:val="0060445B"/>
    <w:rsid w:val="00604594"/>
    <w:rsid w:val="00604708"/>
    <w:rsid w:val="00604AAE"/>
    <w:rsid w:val="00604CFF"/>
    <w:rsid w:val="00604F9E"/>
    <w:rsid w:val="00605068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57F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941"/>
    <w:rsid w:val="00636A76"/>
    <w:rsid w:val="006372C0"/>
    <w:rsid w:val="006373C7"/>
    <w:rsid w:val="006374F0"/>
    <w:rsid w:val="006376E2"/>
    <w:rsid w:val="00637A59"/>
    <w:rsid w:val="00637C24"/>
    <w:rsid w:val="00637E00"/>
    <w:rsid w:val="006401C6"/>
    <w:rsid w:val="00640207"/>
    <w:rsid w:val="00640222"/>
    <w:rsid w:val="00640529"/>
    <w:rsid w:val="00640686"/>
    <w:rsid w:val="006409F3"/>
    <w:rsid w:val="00640C99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D12"/>
    <w:rsid w:val="00662FA2"/>
    <w:rsid w:val="006631ED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B7E7A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040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DEC"/>
    <w:rsid w:val="006D1F1A"/>
    <w:rsid w:val="006D21FF"/>
    <w:rsid w:val="006D2357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AB3"/>
    <w:rsid w:val="006E0B16"/>
    <w:rsid w:val="006E0E60"/>
    <w:rsid w:val="006E0ED0"/>
    <w:rsid w:val="006E1571"/>
    <w:rsid w:val="006E176F"/>
    <w:rsid w:val="006E1EE9"/>
    <w:rsid w:val="006E22CC"/>
    <w:rsid w:val="006E260B"/>
    <w:rsid w:val="006E2AA6"/>
    <w:rsid w:val="006E2FBC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E14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E96"/>
    <w:rsid w:val="00706DFB"/>
    <w:rsid w:val="00706E08"/>
    <w:rsid w:val="0070711F"/>
    <w:rsid w:val="0070743B"/>
    <w:rsid w:val="00707AE0"/>
    <w:rsid w:val="00707B36"/>
    <w:rsid w:val="00707CFF"/>
    <w:rsid w:val="007101EE"/>
    <w:rsid w:val="00710994"/>
    <w:rsid w:val="007109CD"/>
    <w:rsid w:val="00710A3E"/>
    <w:rsid w:val="00710D33"/>
    <w:rsid w:val="007110FE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2C4F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984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4EDE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5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43A1"/>
    <w:rsid w:val="007744EF"/>
    <w:rsid w:val="00774836"/>
    <w:rsid w:val="007750DC"/>
    <w:rsid w:val="00775330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859"/>
    <w:rsid w:val="007C1B94"/>
    <w:rsid w:val="007C286E"/>
    <w:rsid w:val="007C2A39"/>
    <w:rsid w:val="007C2BCA"/>
    <w:rsid w:val="007C3CFA"/>
    <w:rsid w:val="007C3D88"/>
    <w:rsid w:val="007C3EA6"/>
    <w:rsid w:val="007C3F14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AD2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0BF"/>
    <w:rsid w:val="008013B2"/>
    <w:rsid w:val="008013B8"/>
    <w:rsid w:val="00801703"/>
    <w:rsid w:val="0080179D"/>
    <w:rsid w:val="00801813"/>
    <w:rsid w:val="00801838"/>
    <w:rsid w:val="00801E41"/>
    <w:rsid w:val="00801FBC"/>
    <w:rsid w:val="00802410"/>
    <w:rsid w:val="008027A4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373"/>
    <w:rsid w:val="00827648"/>
    <w:rsid w:val="00827A41"/>
    <w:rsid w:val="00827AF3"/>
    <w:rsid w:val="00827C6D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5F51"/>
    <w:rsid w:val="00845F5B"/>
    <w:rsid w:val="00845F6D"/>
    <w:rsid w:val="00846106"/>
    <w:rsid w:val="008462E7"/>
    <w:rsid w:val="00846467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1DC6"/>
    <w:rsid w:val="008521C5"/>
    <w:rsid w:val="00852338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58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651"/>
    <w:rsid w:val="00861B41"/>
    <w:rsid w:val="00861CC6"/>
    <w:rsid w:val="00861D65"/>
    <w:rsid w:val="00861DA1"/>
    <w:rsid w:val="008620C2"/>
    <w:rsid w:val="00862173"/>
    <w:rsid w:val="0086226B"/>
    <w:rsid w:val="00862290"/>
    <w:rsid w:val="008626B0"/>
    <w:rsid w:val="00862988"/>
    <w:rsid w:val="00863479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838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632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8F"/>
    <w:rsid w:val="00884255"/>
    <w:rsid w:val="0088425B"/>
    <w:rsid w:val="00884A05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6A8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0F8"/>
    <w:rsid w:val="008D2461"/>
    <w:rsid w:val="008D2773"/>
    <w:rsid w:val="008D27B6"/>
    <w:rsid w:val="008D3208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7E7"/>
    <w:rsid w:val="008F2B4B"/>
    <w:rsid w:val="008F3C54"/>
    <w:rsid w:val="008F3D2D"/>
    <w:rsid w:val="008F3D7C"/>
    <w:rsid w:val="008F3DC9"/>
    <w:rsid w:val="008F40F7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978"/>
    <w:rsid w:val="008F6CD0"/>
    <w:rsid w:val="008F6CD1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F7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EED"/>
    <w:rsid w:val="00907071"/>
    <w:rsid w:val="0090715C"/>
    <w:rsid w:val="00910178"/>
    <w:rsid w:val="009108A7"/>
    <w:rsid w:val="00910A24"/>
    <w:rsid w:val="00910BA7"/>
    <w:rsid w:val="00910ED6"/>
    <w:rsid w:val="00911E1A"/>
    <w:rsid w:val="009123B9"/>
    <w:rsid w:val="0091272E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C0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27F1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5E3"/>
    <w:rsid w:val="009B7BB7"/>
    <w:rsid w:val="009B7FFA"/>
    <w:rsid w:val="009C00EF"/>
    <w:rsid w:val="009C0896"/>
    <w:rsid w:val="009C0898"/>
    <w:rsid w:val="009C0AB2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11D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88C"/>
    <w:rsid w:val="009D69E5"/>
    <w:rsid w:val="009D6B8A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217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131"/>
    <w:rsid w:val="00A002F2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B45"/>
    <w:rsid w:val="00A27E36"/>
    <w:rsid w:val="00A27F7C"/>
    <w:rsid w:val="00A3027A"/>
    <w:rsid w:val="00A3072C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0A50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77C1"/>
    <w:rsid w:val="00A67A8E"/>
    <w:rsid w:val="00A67AC6"/>
    <w:rsid w:val="00A70A02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0D6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23D"/>
    <w:rsid w:val="00AE7992"/>
    <w:rsid w:val="00AE79ED"/>
    <w:rsid w:val="00AF0801"/>
    <w:rsid w:val="00AF1414"/>
    <w:rsid w:val="00AF18B0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1B"/>
    <w:rsid w:val="00AF738A"/>
    <w:rsid w:val="00AF7491"/>
    <w:rsid w:val="00AF782D"/>
    <w:rsid w:val="00AF7F09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93D"/>
    <w:rsid w:val="00B10BD1"/>
    <w:rsid w:val="00B111BF"/>
    <w:rsid w:val="00B114C4"/>
    <w:rsid w:val="00B11882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40B0"/>
    <w:rsid w:val="00B741DB"/>
    <w:rsid w:val="00B74570"/>
    <w:rsid w:val="00B74572"/>
    <w:rsid w:val="00B74A0D"/>
    <w:rsid w:val="00B74B02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AC3"/>
    <w:rsid w:val="00B83D8E"/>
    <w:rsid w:val="00B83DF6"/>
    <w:rsid w:val="00B8408E"/>
    <w:rsid w:val="00B84920"/>
    <w:rsid w:val="00B84BE8"/>
    <w:rsid w:val="00B85129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516"/>
    <w:rsid w:val="00B905D9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272"/>
    <w:rsid w:val="00BA7423"/>
    <w:rsid w:val="00BA7541"/>
    <w:rsid w:val="00BA758B"/>
    <w:rsid w:val="00BA75BA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23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13E"/>
    <w:rsid w:val="00BD0238"/>
    <w:rsid w:val="00BD03B7"/>
    <w:rsid w:val="00BD082C"/>
    <w:rsid w:val="00BD0FC4"/>
    <w:rsid w:val="00BD140B"/>
    <w:rsid w:val="00BD1624"/>
    <w:rsid w:val="00BD238C"/>
    <w:rsid w:val="00BD267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C16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907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68"/>
    <w:rsid w:val="00BF3807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71A"/>
    <w:rsid w:val="00C01835"/>
    <w:rsid w:val="00C01A2C"/>
    <w:rsid w:val="00C01A76"/>
    <w:rsid w:val="00C02192"/>
    <w:rsid w:val="00C023FA"/>
    <w:rsid w:val="00C02B71"/>
    <w:rsid w:val="00C02CDE"/>
    <w:rsid w:val="00C02D30"/>
    <w:rsid w:val="00C0350D"/>
    <w:rsid w:val="00C039B6"/>
    <w:rsid w:val="00C03B7B"/>
    <w:rsid w:val="00C04591"/>
    <w:rsid w:val="00C04B83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EEF"/>
    <w:rsid w:val="00C24F74"/>
    <w:rsid w:val="00C250CF"/>
    <w:rsid w:val="00C2544D"/>
    <w:rsid w:val="00C254EB"/>
    <w:rsid w:val="00C255D5"/>
    <w:rsid w:val="00C2583B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E34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47B28"/>
    <w:rsid w:val="00C47FC9"/>
    <w:rsid w:val="00C508B7"/>
    <w:rsid w:val="00C51D11"/>
    <w:rsid w:val="00C5212B"/>
    <w:rsid w:val="00C5257E"/>
    <w:rsid w:val="00C52A41"/>
    <w:rsid w:val="00C52A73"/>
    <w:rsid w:val="00C531B4"/>
    <w:rsid w:val="00C532F9"/>
    <w:rsid w:val="00C53E22"/>
    <w:rsid w:val="00C53F6E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7C7"/>
    <w:rsid w:val="00C75970"/>
    <w:rsid w:val="00C75AC4"/>
    <w:rsid w:val="00C75B22"/>
    <w:rsid w:val="00C75C9D"/>
    <w:rsid w:val="00C76A56"/>
    <w:rsid w:val="00C76A6B"/>
    <w:rsid w:val="00C76F37"/>
    <w:rsid w:val="00C7731D"/>
    <w:rsid w:val="00C77738"/>
    <w:rsid w:val="00C7799E"/>
    <w:rsid w:val="00C77C55"/>
    <w:rsid w:val="00C77DF7"/>
    <w:rsid w:val="00C80547"/>
    <w:rsid w:val="00C80C97"/>
    <w:rsid w:val="00C813EE"/>
    <w:rsid w:val="00C8198E"/>
    <w:rsid w:val="00C81B30"/>
    <w:rsid w:val="00C82387"/>
    <w:rsid w:val="00C823AF"/>
    <w:rsid w:val="00C82CAF"/>
    <w:rsid w:val="00C8329E"/>
    <w:rsid w:val="00C8381F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9ED"/>
    <w:rsid w:val="00C92C2A"/>
    <w:rsid w:val="00C92E97"/>
    <w:rsid w:val="00C92FF0"/>
    <w:rsid w:val="00C9318C"/>
    <w:rsid w:val="00C93297"/>
    <w:rsid w:val="00C936C5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86C"/>
    <w:rsid w:val="00CA2919"/>
    <w:rsid w:val="00CA2C56"/>
    <w:rsid w:val="00CA3072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2F2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4F6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70"/>
    <w:rsid w:val="00CF50A9"/>
    <w:rsid w:val="00CF5F1C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0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707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75B"/>
    <w:rsid w:val="00D66DAA"/>
    <w:rsid w:val="00D671E9"/>
    <w:rsid w:val="00D7010A"/>
    <w:rsid w:val="00D7040B"/>
    <w:rsid w:val="00D70815"/>
    <w:rsid w:val="00D70F5E"/>
    <w:rsid w:val="00D70F87"/>
    <w:rsid w:val="00D7123A"/>
    <w:rsid w:val="00D71B06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3401"/>
    <w:rsid w:val="00D835E6"/>
    <w:rsid w:val="00D83A89"/>
    <w:rsid w:val="00D84268"/>
    <w:rsid w:val="00D846C5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E86"/>
    <w:rsid w:val="00D97ED5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181"/>
    <w:rsid w:val="00DA6759"/>
    <w:rsid w:val="00DA6A59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B4D"/>
    <w:rsid w:val="00DD3B9B"/>
    <w:rsid w:val="00DD46F6"/>
    <w:rsid w:val="00DD47CD"/>
    <w:rsid w:val="00DD49D3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156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946"/>
    <w:rsid w:val="00E000AA"/>
    <w:rsid w:val="00E004D1"/>
    <w:rsid w:val="00E00633"/>
    <w:rsid w:val="00E0075D"/>
    <w:rsid w:val="00E00A07"/>
    <w:rsid w:val="00E00EFF"/>
    <w:rsid w:val="00E0138A"/>
    <w:rsid w:val="00E013CA"/>
    <w:rsid w:val="00E0147D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04B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973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90"/>
    <w:rsid w:val="00E81490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87FA3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E"/>
    <w:rsid w:val="00E9627E"/>
    <w:rsid w:val="00E963B2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2A6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914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854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F32"/>
    <w:rsid w:val="00EF5247"/>
    <w:rsid w:val="00EF5326"/>
    <w:rsid w:val="00EF5861"/>
    <w:rsid w:val="00EF6141"/>
    <w:rsid w:val="00EF63FC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CC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E0C"/>
    <w:rsid w:val="00F3002F"/>
    <w:rsid w:val="00F30031"/>
    <w:rsid w:val="00F30353"/>
    <w:rsid w:val="00F308C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6B2C"/>
    <w:rsid w:val="00F370CB"/>
    <w:rsid w:val="00F377A2"/>
    <w:rsid w:val="00F37922"/>
    <w:rsid w:val="00F37AE3"/>
    <w:rsid w:val="00F37AEF"/>
    <w:rsid w:val="00F37B52"/>
    <w:rsid w:val="00F4125D"/>
    <w:rsid w:val="00F42599"/>
    <w:rsid w:val="00F42910"/>
    <w:rsid w:val="00F42C2B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69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E6"/>
    <w:rsid w:val="00F76337"/>
    <w:rsid w:val="00F763DF"/>
    <w:rsid w:val="00F76B2E"/>
    <w:rsid w:val="00F76B74"/>
    <w:rsid w:val="00F77110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3BF"/>
    <w:rsid w:val="00F85565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7C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BA1"/>
    <w:rsid w:val="00FD4CC0"/>
    <w:rsid w:val="00FD552B"/>
    <w:rsid w:val="00FD5642"/>
    <w:rsid w:val="00FD6318"/>
    <w:rsid w:val="00FD681C"/>
    <w:rsid w:val="00FD6859"/>
    <w:rsid w:val="00FD6A3D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501E"/>
    <w:rsid w:val="00FE5172"/>
    <w:rsid w:val="00FE5410"/>
    <w:rsid w:val="00FE54B4"/>
    <w:rsid w:val="00FE5977"/>
    <w:rsid w:val="00FE5BDB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5F7E"/>
    <w:rsid w:val="00FF609A"/>
    <w:rsid w:val="00FF60A4"/>
    <w:rsid w:val="00FF631F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494FD4-4314-48A9-8238-5FC17B609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66B387-F064-4673-AA23-46DF7D6A3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2967</TotalTime>
  <Pages>5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6536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Haghighat, Afshin</cp:lastModifiedBy>
  <cp:revision>128</cp:revision>
  <cp:lastPrinted>2011-11-09T07:49:00Z</cp:lastPrinted>
  <dcterms:created xsi:type="dcterms:W3CDTF">2018-08-09T17:30:00Z</dcterms:created>
  <dcterms:modified xsi:type="dcterms:W3CDTF">2018-11-02T20:50:00Z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